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503 vom 30. November 2017</w:t>
      </w:r>
    </w:p>
    <w:p>
      <w:r>
        <w:t>VD Tribunal cantonal, 2017-11-30, FR</w:t>
      </w:r>
    </w:p>
    <w:p>
      <w:r>
        <w:rPr>
          <w:b/>
        </w:rPr>
        <w:t xml:space="preserve">Quelle: </w:t>
      </w:r>
      <w:r>
        <w:t>https://mcp.opencaselaw.ch/entscheid/vd_findinfo_Arr_t___2017___503</w:t>
      </w:r>
    </w:p>
    <w:p>
      <w:r>
        <w:t>FR: VD_FINDINFO Arrêt / 2017 / 503 du 30 novembre 2017</w:t>
      </w:r>
    </w:p>
    <w:p>
      <w:r>
        <w:t>IT: VD_FINDINFO Arrêt / 2017 / 503 del 30 novembre 2017</w:t>
      </w:r>
    </w:p>
    <w:p>
      <w:pPr>
        <w:pStyle w:val="Heading2"/>
      </w:pPr>
      <w:r>
        <w:t>Regeste</w:t>
      </w:r>
    </w:p>
    <w:p>
      <w:r>
        <w:t>ACCIDENT DE LA CIRCULATION, CAUSALITÉ ADÉQUATE, CAUSALITÉ NATURELLE | 3 al. 1 LAA, 6 al. 1 LAA, 4 LPGA</w:t>
      </w:r>
    </w:p>
    <w:p>
      <w:pPr>
        <w:pStyle w:val="Heading2"/>
      </w:pPr>
      <w:r>
        <w:t>Erwägungen</w:t>
      </w:r>
    </w:p>
    <w:p>
      <w:r>
        <w:rPr>
          <w:b/>
        </w:rPr>
        <w:t>E. 16</w:t>
      </w:r>
    </w:p>
    <w:p>
      <w:r>
        <w:t>mai 2015. Pour ce qui était du bras de l'assurée, le Dr R.________ n'avait enregistré aucun déficit lors de l'examen de la force aux membres supérieurs, étant rappelé que le médecin du CHUV n'avait retenu qu'une contusion au membre concerné. Après avoir rappelé la jurisprudence fédérale relative aux accidents avec traumatisme de la colonne cervicale ainsi que les critères jurisprudentiels pour l’appréciation de la causalité adéquate en cas d’accident de moyenne gravité, la CNA s’est par ailleurs prononcée comme suit : " c. Dans le cas présent, le sinistre assuré est à ranger tout au plus dans la catégorie des accidents de gravité moyenne, à la limite de la banalité. Aussi, le déroulement de celui-ci n'était-il, objectivement, pas particulièrement impressionnant et était dénué de toute circonstance dramatique. Les lésions physiques subies, en l'absence de fracture, n'étaient pas graves ou de nature particulière. De même, l'on ne dénote pas d'erreur dans le traitement médical, ni de difficultés apparues au cours de la guérison, ni de complications importantes ; il n'y a pas eu d'administration d'un traitement médical spécifique continu et pesant : les thérapies prescrites se sont limitées à des médications antalgiques et anti-inflammatoires et à des séances de physiothérapie ; enfin, l'incapacité de travail n'est, au regard du rapport d'examen du Dr. M. R.________, que de courte durée. d. Partant, l'existence d'un rapport de causalité adéquate entre les troubles affectant l'opposante et l'accident assuré devant être niée, il convient de reconnaître que la Suva était en droit de mettre un terme au versement de ses prestations au 12 octobre 2015. 7. Dans ces conditions, la décision querellée mérite d'être confirmée de sorte que l'opposition doit être rejetée". B. Par acte du 3 février 2016, P.________, représentée par Me Duc, a formé recours contre la décision sur opposition du 4 janvier 2016, en concluant principalement à son annulation en ce sens que les prestations de l'assurances-accidents lui sont allouées sans limitation dans le temps, subsidiairement à son annulation et au renvoi du dossier à l'intimée pour mise en œuvre de mesures d'instruction complémentaires. Elle a également requis l'octroi de l'assistance judiciaire. Se prévalant de la violation du principe inquisitoire, la recourante a allégué qu'en présence d'un accident de type "coup du lapin" et de douleurs chroniques, l'intimée aurait dû mettre en œuvre une expertise pluridisciplinaire pour établir son état de santé, plutôt que de se fonder sur le seul avis du Dr R.________, lequel l'avait examinée sommairement, sans tenir compte de ses plaintes et de ses limitations fonctionnelles. La recourante a également estimé que la causalité adéquate entre l'accident et son état de santé devait être admise, en présence d'un accident de type "coup du lapin" et des symptômes qu'elle présentait. A cet égard, elle a en particulier allégué souffrir de douleurs particulièrement intenses depuis le jour de son accident, qui nécessitaient un traitement médicamenteux lourd, indiquant également avoir connu des complications en cours de guérison. Elle rappelait enfin que le certificat médical du Dr S.________ indiquait clairement que son état de santé actuel était entièrement dû à l'accident du 16 mai 2015. Au terme de son écriture, la recourante a requis qu'une expertise pluridisciplinaire soit mise en œuvre aux fins d'établir le lien de causalité entre l'état de santé actuel et l'événement accidentel, de même que son audition personnelle lors d'une audience publique. A l'appui de son recours, la recourante a produit un document intitulé "fiche documentaire pour première consultation après un traumatisme d'accélération crânio-cervical" complété par le Dr D.________ le 21 août 2015. Par décision du 29 février 2016, la juge instructeur a accordé l'assistance judiciaire à l'assurée avec effet au 3 février 2016, avec exonération de frais et d'avances et désignation d'un avocat d'office en la personne de Me Jean-Michel Duc. Dans sa réponse du 15 mars 2016, l'intimée a conclu au rejet du recours et à la confirmation de la décision entreprise. Elle a notamment rappelé que l'avis du Dr R.________ remplissait les critères jurisprudentiels posés à la valeur probante d'une appréciation médicale, contrairement au certificat médical du Dr  S.________, dont les conclusions procédaient de la maxime "post hoc, ergo propter hoc". L'intimée a par ailleurs indiqué que le sinistre du 16 mai 2015 était à ranger tout au plus dans la catégorie des accidents de gravité moyenne, à la limite de la banalité, en l'absence de circonstances concomitantes particulièrement dramatiques ou de lésions graves, ce qui permettait d'exclure tout lien de causalité entre l'état de santé actuel de la recourante et l'événement accidentel du 16 mai 2015. Par réplique du 28 septembre 2016, la recourante a confirmé ses conclusions. Elle a produit une expertise neurologique du 23 septembre 2016 établie par le Dr Y.________, spécialiste en neurologie et la Dresse C.________, médecin interne, dont on extrait notamment ce qui suit: " (…). Nous avons retenus les diagnostics de : - bursite de l'olécrâne gauche post traumatique, épicondilyte latérale du coude gauche, - syndrome douloureux d'insertion régionale du trapèze et du rhomboïde, - status post traumatisme avec distorsion cervicale (type whiplash stade II à la classification de Québec) et lombaire (pseudoradiculaire lombaire gauche), avec chronicisation des douleurs myotendineuses/ facettaires cervicales et lombaires". D'après les Drs Y.________ et C.________, ces diagnostics étaient tous en lien direct avec l'accident du 16 mai 2015, dans la mesure où l'intéressée était capable de travailler à 100% et d'effectuer l'ensemble de ses tâches ménagères avant l'accident, ce qu'elle n'avait plus été capable de faire par la suite. S'agissant des douleurs dorsales, cervicales et lombaires plus diffuses, ils ajoutaient que la relation de causalité directe avec l'événement accidentel du 16 mai 2015 était uniquement possible, à cause de l'absence de limitations à l'examen clinique. La capacité de travail actuelle de la recourante était de 50% dans son activité habituelle, compte tenu de ses limitations douloureuses et de 75 à 80% dans une activité adaptée. Par duplique du 9 janvier 2017, l'intimée a produit une appréciation chirurgicale du 6 janvier 2017 établie par le Dr H.________, spécialiste en chirurgie et médecin auprès de la Division médicale de la CNA. Il a confirmé l'avis du Dr R.________, notamment le fait que l'accident du 16 mai 2015 n'avait entrainé aucune lésion structurelle et que la recourante avait récupéré sa capacité de travail cinq mois après l'accident. Dans le cadre de son appréciation, le Dr H.________ a rappelé que la dégénérescence discale cervicale était une affection fréquente, qui pouvait déjà exister bien avant l'âge de 40 ans, indépendamment d'une symptomatologie ou non. Quant aux hernies discales traumatiques, elles restaient très rares et dans les cas exceptionnels où elles étaient isolées (sans combinaison avec une atteinte osseuse ou ligamentaire concomitante), elles étaient alors accompagnées d'une symptomatologie neurologique. D'après ses explications, une hernie discale pouvait être considérée comme étant due principalement à un accident, lorsque celui-ci revêtait une importance particulière (traumatisme majeur, comme une chute de plusieurs mètres, une décélération importante, un mécanisme combiné de compression extension, etc.) et que les symptômes de la hernie discale (apparition rapide d'une radiculopathie typique en relation avec la localisation herniaire) apparaissent immédiatement (48 à 72 heures suivant le traumatisme), entraînant aussitôt une suspension de toute activité physique. Au vu de ces considérations, le Dr H.________ était d'avis que la petite rupture de l'anneau discal L4-L5 avec une hernie discale foraminale gauche vue sur l'IRM lombaire du 20 août 2015 et la très discrète hernie discale médiane C5-C6 décrite sur l'IRM cervicale du 4 septembre 2015 ne pouvaient pas être mise en relation de causalité avec l'accident du 16 mai 2015, cet événement n'ayant de toute évidence pas entraîné un traumatisme cervical et lombaire susceptible de provoquer une hernie discale, ce d'autant que l'assurée n'avait pas présenté de radiculopathie typique en relation avec les localisations herniaires. Enfin, l'assurée présentait déjà lors de l'accident d'autres troubles dégénératifs que les discopathies, puisque selon l'IRM lombaire du 20 août 2015, il existait un tout début d'arthrose postérieure L4-L5 et L5-S1. Le Dr H.________ a également affirmé que l'accident du 16 mai 2015 n'avait entraîné aucune lésion structurelle au niveau du rachis et de la colonne cervicale, se référant à cet égard entièrement à l'examen clinique pratiqué par le Dr R.________ le 5 octobre 2015. Il apprécié la question de la distorsion cervicale comme suit: "L'assurée a probablement eu lors de l'accident du 16.05.2015 une distorsion cervicale (type whiplash stade II à la classification de Quebec) et lombaire, comme le diagnostique le Professeur, mais l'examen du Dr R du 05.10.2015 prouve que l'assurée avait, à 5 mois de l'accident, un status clinique dans les limites de la norme, sans séquelles de ces entorses. Le Professeur ne précise pas quelles seraient à son avis les séquelles de 'entorse cervicale, si ce n'est une chronicisation des douleurs myotendineuses à ce niveau. Rappelons ici que même lors de son examen du 13.05.2016, le neurologue décrivait une mobilité de la nuque normale et symétrique avec toutefois des douleurs dans les lombaires à la flexion de la nuque". Le Dr H.________ a par ailleurs exclu la présence d'une épicondylite du coude gauche. L'IRM de ce membre n'avait montré aucun signe de cette maladie du coude, en l'absence d'hypertrophie tendineuse, d'hypersignal tendineux hétérogène, fissuraire ou kystique, de prise de contraste tendineuse et paratendineuse, d'œdème osseux et/ou péri tendineux, et ce en particulier au niveau de l'épicondyle latéral. L'imagerie n'avait mis en évidence qu'une légère infiltration liquidienne de faible importance dans la partie inférieure du chef latéral du triceps, qui ne pouvait qu'être mise en relation avec une contusion musculaire proche de la guérison complète. Enfin, s'agissant du syndrome douloureux d'insertion régionale du trapèze et du rhomboïde gauche évoqué par le Dr Y.________, le Dr H.________ a considéré qu'il ne pouvait être attribué à une lésion structurelle en relation avec l'accident, ce syndrome n'étant par ailleurs pas présent lors de l'examen du Dr R.________. Dans ses déterminations du 30 janvier 2017, la recourante a confirmé ses conclusions. Elle a observé que le Dr H.________ avait statué uniquement sur la base du dossier médical, sans l'avoir examinée personnellement. Elle a par ailleurs relevé que le Dr R.________ n'avait pas pu constater certaines de ses limitations fonctionnelles, vu la brièveté de son examen. En particulier, il n'avait pas examiné son coude gauche. Le Dr Y.________ et la Dresse C.________ avaient clairement constaté un lien de causalité entre les atteintes au coude gauche et ses douleurs lombaires et l'accident du 16 mai 2015, leur constat se fondant sur un substrat organique contrairement à ce qu'indiquait le Dr H.________. Par courrier du 26 avril 2017, la recourante a produit une facture de 1'887 fr. 40 relative aux frais de l'expertise privée effectuée par le Dr Y.________ et la Dresse C.________, dont elle a demandé la prise en charge provisoire, au titre de l'assistance judiciaire. Par courrier du 6 avril 2017, la juge instructeur a requis de la CNA qu'elle produise au dossier le rapport d'IRM du coude gauche du 27 octobre 2015 et l'attestation médicale du 21 avril 2016 du Dr S.________ auxquels s'est référé le H.________ dans son appréciation médicale du 6 janvier 2017. La CNA a adressé une copie du rapport d'IRM demandé le 12 avril 2017. Quant à l'attestation médicale du Dr S.________, la CNA a indiqué que cette pièce n'avait pas été versée au dossier, mais seulement mentionnée par le Dr H.________ après avoir consulté l'expertise du Dr Y.________, en ces termes: " si l'on se réfère à l'expertise du Professeur Y.________, le Docteur S.________ produit, le 21.04.2016, un document évoquant les diagnostics d'épicondylite du coude gauche post-traumatique depuis mai 2015 et de tendinopathie de la coiffe des rotateurs de l'épaule droite ". Par courrier du 1 er mai 2017, la juge instructeur a informé la recourante que la question de la prise en charge des frais de l'expertise privée requise serait traitée sous l'angle de l'octroi de dépens et non au titre de l'assistance judicaire, pour autant qu'une telle expertise se révèle utile à la solution du litige. Par courrier du 4 mai 2017, la recourante a conclu à ce que les frais de l'expertise privée effectuée par le Dr Y.________ et la Dresse C.________, d'un montant de Fr. 1'887 fr. 40, soit mis à la charge de l'intimée. Par courrier du 29 mai 2017, l'intimée a indiqué que l'instruction du cas menée n'était pas critiquable, de sorte que les frais découlant de l'expertise privée commandée par la recourante ne pouvait être mise à la charge de l'assurance-accidents. Par courrier du 21 août 2017, Me Duc a fait savoir à la juge instructeur que sa mandante maintenait sa requête d’audience publique.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interjeté en temps utile auprès du tribunal compétent, satisfait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110 V 48 consid. 4a ; RCC 1985 p. 53). b) En l'occurrence, le litige porte sur le droit de la recourante à des prestations de l'assurances-accidents au-delà du 11 octobre 2015 en lien avec l'accident du 16 mai 2015. Il s'agit singulièrement de déterminer si les atteintes dorsales et de la colonne cervicale, ainsi que celles que présente la recourante au coude gauche sont en relation de causalité avec ledit accident.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et 129 V 402 consid. 4.3 ; TF 8C_21/2016 du 20 septembre 2016 consid. 3.1 ; Jean-Maurice Frésard/Margit Moser‑Szeless, L’assurance-accidents obligatoire, in : Schweizerisches Bundesverwaltungsrecht [SBVR], Soziale Sicherheit, 3 e éd., Bâle 2016, n° 104 p. 929).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(TF 8C_464/2014 du 17 juillet 2015 consid. 3.2).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consid. 5d/bb ; TF 8C_726/2008 du 14 mai 2009 consid. 2.1).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En l'occurrence, l'intimée a considéré que le statu quo sine était atteint dès le 11 octobre 2015, soit à cinq mois de l'événement accidentel du 16 mai 2015. Singulièrement, elle a nié tout lien de causalité entre les douleurs dont se plaignait encore la recourante à cette date et l'accident en question. Elle s'est essentiellement fondée sur l'appréciation de son médecin d'arrondissement, le Dr R.________, pour justifier sa position, ainsi que sur celle du Dr H.________ dans le cadre de la procédure de recours. b) A la suite de son examen clinique, le Dr R.________ a conclu à une importante discrépance entre les douleurs annoncées et ses propres observations, de sorte qu'il a retenu une pleine capacité de travail dans l'activité habituelle dès le 12 octobre 2015. Au moment de la décision litigieuse, les Drs D.________ et S.________ étaient les seuls autres médecins à s'être prononcés sur la situation médicale de la recourante, retenant de part et d'autre les diagnostics de contusion et entorse cervicale (rapport médical intermédiaire du 15 juillet 2015), et de cervico-dorso-lombalgie post-traumatique (rapport médical intermédiaire du 16 septembre 2015, attestation médicale du 10 novembre 2015). Aucun des deux médecins précités n'a cependant étayé son diagnostic, le premier s'exprimant par ailleurs avant la réalisation des IRM lombaire et cervicale. Quant au DrS.________, il n'est pas certain qu'il ait pris connaissance du matériel radiologique au moment de poser son diagnostic. Dans ces conditions, il apparaît que l'avis de ces deux médecins n'étaient pas propres à remettre en cause les observations du Dr R.________, lequel résultait de l'examen clinique du 5 octobre 2015. L'avis du Dr R.________ a par la suite été confirmé et complété par le Dr H.________ au terme d'une appréciation chirurgicale du 6 janvier 2017 largement documentée et étayée. Il s'est référé à l'IRM lombaire du 20 août 2015, laquelle a montré un tout début d'arthrose postérieure L4-L5 et L5-S1 et une petite rupture de l'anneau discal L4-L5 avec une hernie discale foraminale gauche, ainsi qu'à l'IRM cervicale du 4 septembre 2015, qui faisait état d'une très discrète hernie discale C5-C6, pour exclure tout lien de causalité avec l'événement du 16 mai 2015. Selon lui, ces atteintes résultent de troubles dégénératifs, précisant que l'accident subi n'était pas susceptible d'avoir entraîné un traumatisme cervical et lombaire propre à provoquer lesdites hernies. La recourante semble néanmoins soutenir que ces atteintes pourraient être en lien avec l'événement du 16 mai 2015 (mémoire de recours, p. 11) , ce qui n'est pas soutenable. En effet, on soulignera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Ainsi,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(RAMA 2000 no U 378 p. 190 consid. 3 ; TF 8C_467/2007 du 25.10.2007). Dans son avis du 6 janvier 2017, le Dr H.________ ajoute, comme condition complémentaire, l'absence de symptomatologie préalable à l'accident en rapport avec une hernie discale diagnostiquée (appréciation chirurgicale, p. 17). En l'occurrence, l'événement du 16 mai 2015 ne répond manifestement pas à la définition de l'accident d'une importance particulière et appropriée pour causer une lésion des disques. En effet, il ressort des éléments au dossier que l'accident de la route subi par la recourante résulte d'une collision entre son véhicule en stationnement et un autre véhicule qui prenait un stationnement (cf. constat amiable d'accident automobile). Le choc découlant d'une collision entre un véhicule à l'arrêt et un autre cherchant à se parquer n'a pas pu entraîner de traumatisme à haute énergie, étant encore signalé que l'airbag ne s'est pas déclenché et que le véhicule a pu reprendre la route suite à l'accident. Par ailleurs, l'origine traumatique de la hernie discale médiane C5-C6 et la petite rupture de l'anneau discal L4-L5 peut être exclue dans la mesure où il n'apparaît pas que les symptômes caractéristiques de l'atteinte (radiculopathie) en lien avec les localisations herniaires soient apparus immédiatement après le traumatisme. Enfin, ainsi que le relève le Dr H.________, l'assurée présentait déjà lors de l'accident d'autres troubles dégénératifs que les discopathies, puisque sur l'IRM lombaire du 20 août 2015 montrait un début d'arthrose postérieure L4-L5 et L5-S1. Au vu de ces éléments, on peut exclure l'origine traumatique des hernies discales constatées sur les IRM lombaire et cervicale, étant encore rappelé que la hernie discale traumatique est une affection exceptionnelle et d'autant plus rare en l'absence d'une atteinte osseuse ou ligamentaire, comme c'est le cas en l'espèce. c) La recourante soutient par ailleurs qu'elle a été victime d'un accident de type "coup du lapin", le lien de causalité adéquate pouvant être établi selon elle au regard de la gravité de l'accident dont elle a été victime, des complications rencontrées en cours de guérison, de son traitement médicamenteux qu'elle qualifie de lourd et de son incapacité totale de travail depuis le jour de l'accident (mémoire de recours, p. 11).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 er février 2010 consid. 6.1 et les références citées). Encore faut-il que l'existence d'un tel traumatisme et de ses suites soit dûment attestée par des renseignements médicaux fiables (ATF 119 V 335 consid. 1 ; ATF 117 V 359 consid. 4b).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En l'espèce, selon la fiche documentaire pour première consultation après un traumatisme d'accélération crânio-cervical complétée par le Dr  D.________ le 21 août 2015, la recourante a souffert de trou de mémoire après l'accident, de céphalées, de nausées, de troubles de l'audition et de troubles du sommeil. Le lien de causalité naturelle doit en principe être reconnu en présence d'un tableau clinique typique (TTC) présentant de multiples plaintes comme en l'espèce, étant tout de même souligné qu'en l'occurrence, une grande partie d'entre elles n'ont été rapportées qu'après coup, par la recourante à son médecin-traitant. En effet, au jour de l'accident, la recourante ne s'est plainte que de douleurs à l'hémicorps gauche jusqu'au tronc, ainsi que de douleurs de la colonne cervicale. Elle n'avait alors  présenté aucune perte de connaissance, ni amnésie (faxmed de sortie du 17 mai 2015 établi par la Dresse Villarroel). Cela étant, on peut laisser ouvert le point de savoir si la recourante a présenté des symptômes dus à un traumatisme cervical de type «coup du lapin». En effet, même si l'on tenait pour établie l'existence d'atteintes à la santé en relation de causalité naturelle avec un traumatisme cervical survenu le 16 mai 2015, il conviendrait de nier l'existence d'un rapport de causalité adéquate entre ces atteintes et l'événement assuré. Comme déjà observé ci-avant (supra consid. 4b), l’accident ne présentait manifestement pas un caractère particulièrement impressionnant ni n’a occasionné de circonstances particulièrement dramatiques. En effet, lors de l'accident, la recourante se tenait sur le siège passager de la voiture, sans être attachée. L'accident s'est néanmoins produit à faible vitesse. La recourante a glissé du siège au moment du choc pour se retrouver recroquevillée en bas de celui-ci. Elle a heurté ses coudes, mais pas la tête. Aucune circonstance particulière n'est à relever dans le contexte de l’accident, qui peut dès lors être qualifié de gravité moyenne, à la limite d'un accident de faible gravité (pour comparaison : TF 8C_124/2008 du 17 octobre 2008 consid. 9, TF 8C_655/2008 du 9 octobre 2008 consid. 3.1, TF 8C_9/2008 du 17 septembre 2008 consid. 6.1.2, TF 8C_33/2008 du 20 août 2008 consid. 7.2). L’accident n’a pas non plus entraîné des lésions physiques particulières, si ce n’est des douleurs dorsales et au coude. Le traitement médical n’a pas donné lieu à des hospitalisations. Il a consisté pour l’essentiel en de la physiothérapie et la prise d’anti-inflammatoires et myorelaxants. L’assurée n’a pas non plus dû se faire administrer un traitement médical spécifique et pénible de façon prolongée. Par ailleurs, il n’y a pas eu d’erreur dans le traitement médical ayant entraîné une aggravation notable des séquelles de l’accident, ni de douleurs intenses, du moins imputables à l’accident. Il s'ensuit qu'on ne saurait admettre un rapport de causalité adéquate entre les douleurs cervicales rapportées par la recourante et l'événement du 16 mai 2015. Le constat selon lequel il n'y a pas de lien de causalité entre l'accident du 16 mai 2015 et les hernies discales d'une part et les douleurs dorsales et cervicales d'autre part n'est contredit par aucun élément pertinent au dossier. Il faut constater que le Dr S.________, tout comme les Drs Y.________ et C.________ ne communiquent pas de motif objectif qui expliquerait les douleurs alléguées par la recourante, ni ne font état de symptômes ou de constats cliniques qui aurait été ignorés par les médecins de la CNA. Ils procèdent bien davantage d'un raisonnement "post hoc, ergo propter hoc" pour justifier le lien de causalité entre les douleurs du rachis rapportées par la recourante et l'accident du 16 mai 2015. En effet, pour le Dr  S.________, les lésions observées au niveau des structures cervicales et lombaires "peuvent ne pas provenir de l'accident", néanmoins il constate que c'est à partir de l'accident que la santé générale de la recourante s'est dégradée avec un impact négatif sur sa vie familiale et professionnelle (attestation médicale du 10 novembre 2015). Quant aux Drs Y.________ et C.________, ils expliquent que les diagnostics de douleurs facettaires lombaires hautes avec syndrome pseudoradiculaire gauche et les douleurs d'insertion régionale (insertion trapèze et rhomboïde gauche) sont en lien direct avec l'accident, la patiente étant avant l'accident parfaitement apte à travailler à 100% et à effectuer l'ensemble des tâches ménagères que nécessite le maintien d'un foyer (expertise monodisciplinaire neurologique du 23 septembre 2016, p. 10). Or il est constant que le seul fait que des symptômes douloureux ne se sont manifestés qu'après la survenance d'un accident ne suffit pas à établir un rapport de causalité naturelle avec cet accident (raisonnement « post hoc, ergo propter hoc » ; cf. surpa consid. 3c). En définitive, il y a lieu de retenir que l'accident du 16 mai 2015 n'a entraîné aucune lésion structurelle au niveau du rachis. En particulier, les hernies lombaires et cervicales mises en évidence par les IRM réalisées par la recourante ne sont pas en lien de causalité avec l'accident de circulation, celui-ci n'étant pas suffisamment important pour provoquer de telles atteintes. De même, si la recourante a subi un traumatisme cervical au moment de l'accident, le lien de causalité avec les douleurs qu'elle présente encore plusieurs mois après cet événement n'a pas pu être établi. On rappellera également que les Drs Y.________ et C.________ n'ont qualifié que de "possible" la relation de causalité directe entre les douleurs dorsales, cervicales et lombaires et l'accident, compte tenu de l'absence de limitations à l'examen clinique (expertise monodisciplinaire neurologique du 23 septembre 2016, p. 10). A cet égard, il apparaît dès lors que le rapport du Dr R.________ et ses conclusions quant aux atteintes du rachis ne portent pas le flanc à la critique. 5. La recourante se plaint également de douleurs au coude gauche, en lien avec l'événement accidentel du 15 mai 2015. Les plaintes au coude gauche sont évoquées la première fois par le Dr  D.________ dans son rapport du 15 juillet 2015, qui pose le diagnostic de contusion aux bras, puis par le Dr S.________, pour qui la "lésion de coud gauche est une conséquence directe de [l']accident" (attestation du 10 novembre 2015). La recourante a fait l'objet d'un examen clinique spécialisé par le médecin d'arrondissement de la CNA, le Dr R.________, le 5 octobre 2015, lequel a relevé que les plaintes de la recourante siégeaient au niveau du rachis, sans mention de douleurs au coude gauche. Il a également observé qu'à sa demande, la recourante ne lui avait signalé ni paresthésie, ni parésie aux membres supérieurs. Quant aux Drs Y.________ et C.________, ils ont retenu au niveau de ce membre les diagnostics de bursite de l'olécrâne gauche post traumatique et d'épicondilyte latérale du coude gauche, se fondant sur un avis de leurs confrères radiologues des [...] qui confirmaient, après visualisation de l'IRM du coude réalisée le 27 octobre 2015, que l'allure des lésions était typique d'un traumatisme de haute énergie et qu'une sollicitation quotidienne du coude dans le cadre professionnel ne saurait expliquer l'allure contusionnelle des muscles précités, ce d'autant que la recourante était droitière et qu'elle sollicitait rarement son membre supérieur gauche. Cet avis ne figure cependant pas au dossier. Le Dr H.________ exclut quant à lui le diagnostic de bursite et d'épicondylite, l'IRM du 27 octobre 2015 ne révélant aucun signe de cette affection du coude. En particulier, aucune hypertrophie tendineuse, aucun hypersignal tendineux hétérogène, fissuraire ou kystique, aucune prise de contraste tendineuse et para tendineuse et aucun œdème osseux et/ou péri tendineux n'a pu être mis en évidence. Quant à l'infiltration liquidienne de faible importance révélée par l'IRM, elle ne concernait qu'une petite zone et n'était associée à aucune lésion tendineuse ou musculaire, à aucune lésion des tissus mous avoisinant ni à un œdème. Si l'infiltration liquidienne devait être mise en relation avec un traumatisme subi au moment de l'événement accidentel, elle ne pouvait que résulter, en l'absence de tout phénomène inflammatoire, d'une contusion musculaire proche de la guérison complète, ne pouvant entraîner de symptomatologie notoire. Il ressort de ces différentes appréciations que le lien de causalité entre les plaintes de la recourante et l'événement accidentel ne se vérifie pas au regard de l'appréciation médicale formulées par les médecins-traitants et les experts Y.________ et C.________. En effet, le Dr  D.________ n'évoque qu'une contusion aux bras, ce qui ne suffit pas à expliquer les plaintes de la recourante au coude gauche à sept mois de l'accident. Le premier rapport médical du Dr S.________ du 16 septembre 2015 ne mentionne aucune douleur au coude alors que dans son second avis, daté 10 novembre 2015, il se contente d'indiquer que la lésion au coude gauche est une conséquence directe de l'accident, sans apporter le moindre élément médical pertinent permettant de relier la symptomatologie de l'assurée avec l'accident de la circulation. Quant aux Drs Y.________ et C.________, leur appréciation n'est pas convaincante. Mandatés par la recourante dans le cadre d'une expertise neurologique, ces médecins ne se sont pas exprimés personnellement sur l'atteinte au coude. En revanche, ils rapportent les propos de confrères radiologues à qui ils ont demandé un avis, lequel ne figure même pas au dossier, ce qui n'est pas suffisant pour remettre en cause l'appréciation du Dr H.________ à ce sujet. On retiendra, en définitive, que seul le Dr H.________ s'exprime de manière convainquante sur l'atteinte au coude de l'assurée, dans le cadre d'une appréciation chirurgicale largement étayée. Ainsi, en l'absence d'élément concret susceptible d'ébranler les observations et l'appréciation médicale de ce dernier médecin, on ne voit pas de raison de s'écarter de ses conclusions. On rappellera au demeurant que l'examen du Dr R.________ n'avait pas porté sur le coude gauche de la recourante, les plaintes de celles-ci siégeant uniquement au niveau du rachis. Ce n'est ainsi pas en raison de la brièveté de l'examen invoquée par la recourante que la douleur au bras n'a pas fait l'objet d'une attention particulière de la part du Dr R.________, mais bien l'absence de plainte de celle-ci s'agissant de ce membre au cours de l'examen clinique. Cela coïncide avec les observations du médecin-traitant, le Dr S.________, qui n'a pas rapporté de douleurs au niveau du bras gauche dans son rapport du 16 septembre 2015. 6. Au vu de ce qui précède, il convient de retenir que la recourante ne présentait plus, au degré de la vraisemblance prépondérante, d’atteinte en tant que conséquences de l’événement accidentel du 16 mai 2015 au-delà du 12 octobre 2015. Finalement, en retenant un statu quo sine intervenu cinq mois après l’événement du 16 mai 2015, la CNA n’a pas violé le droit. Au vu de ces constatations, les pièces du dossier se révèlent suffisantes pour statuer en pleine connaissance de cause, sans que l'administration d'autres preuves ne s'impose, par appréciation anticipée des preuves (ATF 134 I 140 consid. 5.3 p. 148 ; ATF 131 I 153 consid. 3 p. 157 ; 130 II 425 consid. 2 p. 428 ; voir aussi par ex. TF 8C_361/2009 du 3 mars 2010 consid 3.2 et TF 8C_15/2009 du 11 janvier 2010 consid. 3.2). Il y a ainsi lieu de rejeter la requête d’expertise pluridisciplinaire de la recourante. Au surplus, la recourante et l’intimée ont eu tout loisir de s’exprimer au cours de la présente procédure de sorte que la tenue d’une audience apparaît superflue. 7. Le recours doit dès lors être rejeté et la décision sur opposition litigieuse confirmée. a) La procédure étant gratuite, il n'est pas perçu de frais de justice (cf. art. 61 let. a LPGA). b) Par ailleurs, la recourante, qui n’obtient pas gain de cause, n’a pas droit à des dépens (art. 61 let. g LPGA). En vertu de l’art. 45 al. 1 LPGA, les frais occasionnés par les mesures d’instruction indispensables à l’appréciation du cas sont pris en charge par l’assureur. Selon la jurisprudence, les frais d’expertise privée peuvent être inclus dans les dépens mis à charge de l’assureur social, lorsque cette expertise était nécessaire à la résolution du litige (ATF 137 V 210 consid. 4.4.2 135 V 473, 115 V 62 ; TF 9C_136/2012 du 20 août 2012 consid. 5 et la référence). Tel est notamment le cas lorsque l’état de fait médical ne peut être établi de manière concluante que sur la base des éléments recueillis et produits par la personne assurée, si bien que l’on peut reprocher à l’assureur de n’avoir pas établi, en méconnaissance de la maxime inquisitoire applicable, les faits déterminants pour la solution du litige. Dans le cas d’espèce, les frais d’expertise privée ne peuvent être pas mis à charge de l’intimée, dès lors que la recourante n’a pas droit à des dépens. En outre, même dans le cas contraire, les frais d’expertise n’auraient pas pu être mis à charge de l’intimée, dans la mesure où l’expertise des Drs Y.________ et C.________ ne s’est pas révélée déterminante pour l’issue du litige.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w:t>
      </w:r>
    </w:p>
    <w:p>
      <w:r>
        <w:rPr>
          <w:b/>
        </w:rPr>
        <w:t>E. 18</w:t>
      </w:r>
    </w:p>
    <w:p>
      <w:r>
        <w:t>al. 5 LPA-VD). L’indemnité due à l’avocat commis d’office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RSV 211.02.3]). d) Il y a donc lieu, dans le présent arrêt, de fixer la rémunération de l’avocat d’office. En l’espèce, Me Duc a chiffré à 36 heures et 15 minutes le temps consacré au dossier de la recourante. Il a toutefois inclus dans sa liste des opérations qui ne concernent pas le litige opposant sa cliente à la CNA, tels que des courriers à l’Office de l’assurance-invalidité, à la Caisse de compensation AVS et à des compagnies d’assurances, ainsi que des opérations liées à une réclamation en responsabilité civile. Ces opérations, y compris les nombreux courriers à la Dresse C.________, ne sauraient être prises en compte au titre de l’assistance judiciaire accordée dans le cadre de la présente cause. En définitive, au vu des éléments précités ainsi que du temps effectif de l’audience, le temps total consacré doit être réduit à 28 heures et 25 minutes. C’est ainsi un montant de 3'761 fr. 65 (19 heures et 20 minutes au tarif horaire de 110 fr. et 9 heures et 5 minutes au tarif horaire de 180 fr.) qui doit être reconnu à titre d’honoraires pour les opérations effectuées pendant la période considérée, plus TVA à 8 % d’un montant de 300 fr. 95. Au demeurant, l’avocat d’office a droit au remboursement de tous les débours qui s’inscrivent raisonnablement dans l’exécution de sa tâche (ATF 122 I 1 consid. 3a). En l’occurrence, c’est un montant de 37 fr. 10 (après déduction d’une lettre signature destinée à l’OAI), TVA à 8% en sus, soit 2 fr. 95, qui doit être reconnu à ce titre. Au total, l’indemnité d’office doit ainsi être fixée à 4'102 fr. 65.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