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35 vom 9. Januar 2017</w:t>
      </w:r>
    </w:p>
    <w:p>
      <w:r>
        <w:t>VD Tribunal cantonal, 2017-01-09, FR</w:t>
      </w:r>
    </w:p>
    <w:p>
      <w:r>
        <w:rPr>
          <w:b/>
        </w:rPr>
        <w:t xml:space="preserve">Quelle: </w:t>
      </w:r>
      <w:r>
        <w:t>https://mcp.opencaselaw.ch/entscheid/vd_findinfo_Arr_t___2017___35</w:t>
      </w:r>
    </w:p>
    <w:p>
      <w:r>
        <w:t>FR: VD_FINDINFO Arrêt / 2017 / 35 du 9 janvier 2017</w:t>
      </w:r>
    </w:p>
    <w:p>
      <w:r>
        <w:t>IT: VD_FINDINFO Arrêt / 2017 / 35 del 9 gennaio 2017</w:t>
      </w:r>
    </w:p>
    <w:p>
      <w:pPr>
        <w:pStyle w:val="Heading2"/>
      </w:pPr>
      <w:r>
        <w:t>Regeste</w:t>
      </w:r>
    </w:p>
    <w:p>
      <w:r>
        <w:t>ORGANE DE FAIT, RESPONSABILITÉ DES ORGANES D'UNE SOCIÉTÉ, PAIEMENT DE L'ARRIÉRÉ, PERCEPTION DES PRIMES | 14 LAVS, 52 LAVS, 34a RAVS, 41bis RAVS</w:t>
      </w:r>
    </w:p>
    <w:p>
      <w:pPr>
        <w:pStyle w:val="Heading2"/>
      </w:pPr>
      <w:r>
        <w:t>Erwägungen</w:t>
      </w:r>
    </w:p>
    <w:p>
      <w:r>
        <w:rPr>
          <w:b/>
        </w:rPr>
        <w:t>E. 1</w:t>
      </w:r>
    </w:p>
    <w:p>
      <w:r>
        <w:t>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 Déposé dans les trente jours suivant la notification de la décision attaquée (art. 60 al. 1 LPGA) et satisfaisant pour le surplus aux autres conditions de forme prévues par la loi (art. 61 let. b LPGA), le recours est recevable, de sorte qu'il convient d'entrer en matière.</w:t>
      </w:r>
    </w:p>
    <w:p>
      <w:r>
        <w:rPr>
          <w:b/>
        </w:rPr>
        <w:t>E. 2</w:t>
      </w:r>
    </w:p>
    <w:p>
      <w:r>
        <w:t>Le litige porte sur le droit de la Caisse intimée au paiement d'un montant de 53'460 fr. 25 par la recourante, à titre de réparation du dommage subi ensuite du non-paiement de cotisations sociales par la société S.________. La valeur litigieuse étant supérieure à 30'000 fr., la cause doit être tranchée par la cour composée de trois magistrats (art. 83c al. 1 LOJV [loi cantonale vaudoise d'organisation judiciaire du 12 décembre 1979; RSV 173.01]; art. 94 al. 1 let. a LPA-VD a contrario).</w:t>
      </w:r>
    </w:p>
    <w:p>
      <w:r>
        <w:rPr>
          <w:b/>
        </w:rPr>
        <w:t>E. 3</w:t>
      </w:r>
    </w:p>
    <w:p>
      <w:r>
        <w:t>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b) Le dommage, dont l'ampleur est égale au capital dont la caisse de compensation se trouve frustrée (ATF 108 V 189 consid. 2c), comprend les cotisations paritaires dues en vertu des lois citées ci-dessus au considérant 2a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la recourante ne conteste pas le montant des prétentions formulées par l'intimée, à savoir notamment les cotisations sociales dues par S.________ pour les années 2004, puis de 2007 à 2011, auxquels s'ajoutent les intérêts moratoires et les frais de gestion et de sommations (cf. décompte détaillé figurant dans la décision du 30 avril 2013, p. 7), ni le fait que dite société ait violé les prescriptions relatives au versement des cotisations. Elle fait toutefois valoir que, dans le contexte du cas d'espèce, il ne peut lui être reproché personnellement d'avoir agi par négligence grave et que les cotisations sociales réclamées par l’intimée pour 2004 et 2007 sont prescrites.</w:t>
      </w:r>
    </w:p>
    <w:p>
      <w:r>
        <w:rPr>
          <w:b/>
        </w:rPr>
        <w:t>E. 4</w:t>
      </w:r>
    </w:p>
    <w:p>
      <w:r>
        <w:t>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alors que les arriérés de cotisations réclamés à la recourante concernent les années 2010 à 2012.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et 114 V 219). Selon la pratique de ces tribunaux, si l’employeur est une personne morale, la responsabilité peut s’étendre, à titre subsidiaire, aux organes qui ont agi en son nom (ATF 123 V 12 consid. 5b et réf. cit.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 9C_289/2009 du 19 mai 2010 consid. 2 ; TFA H 34/04 du 15 septembre 2004 consid. 5.3.1 et réf. cit. ).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réf. cit.; TF 9C_289/2009 du 19 mai 2010 consid. 2).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 117 II 432, consid. 2b ; 570, consid. 3 ;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(Widmer/Gericke/Waller in : Honsell/Vogt/Watter, Basler Kommentar, Obligationenrecht II, Art. 530-1186 OR, 3 e éd., Bâle 2008, ad art. 754 CO , n° 32 p. 1458). Les attributions confiées aux membres du conseil d'administration leur imposent notamment de contrôler de manière régulière la situation économique et financière de la société (Wüstiner in : Honsell/Vogt/Watter, op.cit., ad art. 725, n° 32 p. 1143). La responsabilité d'un membre du conseil d'administration (administrateur) dure en règle générale jusqu'au moment où il quitte effectivement le conseil d'administration, et non pas jusqu'à la date où son nom est radié du registre du commerce (voir notamment TFA H 25/05 du 12 octobre 2005 consid. 3.3). Cette règle vaut pour tous les cas où les démissionnaires n'exercent plus d'influence sur la marche des affaires et ne reçoivent plus de rémunération pour leur mandat d'administrateur.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(TFA H 25/05 du 12 octobre 2005 consid. 3.3 et réf. cit.).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réf. cit.). Par ailleurs, le caractère subsidiaire de la responsabilité des organes d’une personne morale signifie que la caisse de compensation doit d’abord agir contre le débiteur des cotisations, à savoir l’employeur. Ce n’est que lorsque celui-ci, en l'occurrence la société S.________,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est le cas en l'occurrence, vu la faillite de la société S.________, prononcée le 25 septembre 2012. d) Un dommage au sens de l’art. 52 LAVS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réf. cit.).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 cit.). Les mêmes exigences s'imposent également lorsqu'il s'agit d'apprécier la responsabilité subsidiaire des organes de l'employeur. Dans les entreprises de petite taille et de grandeur moyenne, le devoir de surveillance concernant l'accomplissement de l'obligation légale de payer des cotisations ne saurait être abandonné à des tiers (TF 9C_437/2009 du 16 avril 2010 consid. 2.2). Enfin, il convient de rappeler que celui qui se déclare prêt à assumer ou à conserver un mandat d’administrateur, tout en sachant qu’il ne pourra pas le remplir consciencieusement, viole son obligation de diligence (par exemple ATF 122 III 195 consid. 3b ; TF 9C_446/2014 du 2 septembre 2014 consid. 4.2). f) La responsabilité de l’employeur au sens de l’art. 52 LAVS suppose également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qui en découlent directement ex lege ne sont plus couverts (SVR 1995 AHV n° 70 p. 214 consid. 5 ; TFA H 167/05 du 21 juin 2006 consid. 8).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(TFA H 95/05 du 10 janvier 2007 consid. 4 et réf. cit.).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 cit. ; au sujet de la négligence grave, cf. aussi ATF 98 V 26 consid. 6).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3.1).</w:t>
      </w:r>
    </w:p>
    <w:p>
      <w:r>
        <w:rPr>
          <w:b/>
        </w:rPr>
        <w:t>E. 5</w:t>
      </w:r>
    </w:p>
    <w:p>
      <w:r>
        <w:t>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Les caisses de compensation en tant que parties à une procédure de réparation d'un dommage selon l'art. 52 LAVS, in RCC 1991, p. 405 s.). d) En l’espèce, la faillite de la société a été prononcée le 25 septembre 2012. C'est donc ce jour-là que, conformément à la jurisprudence précitée, est née la créance de la caisse intimée en réparation du dommage dû au non-paiement de la totalité des cotisations sociales précitées. La prescription de deux ans de l'art. 52 al. 3 LAVS a été interrompue le 30 avril 2013, date de la décision en réparation du dommage de la caisse, cette dernière ayant eu connaissance dans l’intervalle du montant du préjudice, soit au moment du dépôt de l'état de collocation. La décision en réparation du dommage relative aux cotisations dues pour les années 2004, 2007 à 2011 (frais administratifs, de sommations, de poursuite et intérêts moratoires inclus) a donc été rendue en temps utile.</w:t>
      </w:r>
    </w:p>
    <w:p>
      <w:r>
        <w:rPr>
          <w:b/>
        </w:rPr>
        <w:t>E. 6</w:t>
      </w:r>
    </w:p>
    <w:p>
      <w:r>
        <w:t>L’action en réparation du dommage n’étant pas prescrite, 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 a) En l’occurrence, il ressort du dossier que la recourante a été un organe de la société S.________ dès 2003. Ainsi, du [...], elle était administratrice avec signature collective à deux, puis dès la date précitée administratrice secrétaire. La recourante ne conteste pas sa qualité d’organe de la société faillie. Elle nie toutefois avoir causé le dommage intentionnellement ou par grave négligence. Elle soutient qu'elle avait des raisons sérieuses et objectives de penser que la société pourrait s'acquitter de l'arriéré de cotisations dans un délai raisonnable. aa) On observe que S.________ a présenté des difficultés de paiement dès 1996. La situation financière de la société a continué à se dégrader en 2004, la créance de l’intimée étant pour cette année-là de l’ordre de 25'047 fr. 05 après compensation pour une masse salariale de 351'382 francs. De 2007 à 2011, la société a régulièrement accumulé un arriéré de cotisation (y compris intérêts moratoires et frais de poursuites) lequel était ainsi de 2'373 fr. 30 en 2007 (masse salariale de 375'470 fr.), 7'025 fr. 40 en 2008 (masse salariale de 323'161 fr.), 12'196 fr. 55 en 2009 (masse salariale de 200’201 fr.), 3'227 fr. 45 en 2010 (masse salariale de 91’911 fr.) et 3'590 fr. 50 en 2011 (masse salariale de 121’800 fr.), ce qui correspond à un préjudice total de 53'460 fr. 25. Dans ces circonstances, on ne voit pas dans quelle mesure un redressement de la situation financière de la société était concrètement envisageable, à moins d’une expectative économique extraordinaire. Le fait que la recourante et son époux avaient post-posé une créance de 80'000 fr. n’est pas pertinent en l’occurrence, puisque cette opération a été effectuée en 2002, soit bien avant la période litigieuse. Au demeurant, la postposition de créance n'est pas un abandon de créance et n'élimine pas le surendettement ; la créance postposée continue d'exister en tant que passif de la société, et le créancier obtiendra un acte de défaut de biens dans la faillite de la société (TF 4C.58/2007 du 25 mai 2007 consid. 4.3). bb) L’éventuel versement de 25'000 fr. à l’agent d’affaires breveté G.________ n’est d’aucun secours en l’espèce. Il ressort du dossier, plus précisément de la plainte pénale déposée le 15 février 2011 par S.________ que G.________ avait été mandaté pour assister la société dans le cadre de la procédure d’ajournement de faillite selon l’art. 725a CO. Pour ce faire, un montant de 25'000 fr. lui avait été versé sous forme de trois acomptes en 2009, qui devait couvrir en priorité des créances privilégiées, en particulier une créance de la Fondation LPP [...] (cf. bordereau II de la recourante, pièce 13, point 6), laquelle faisait l’objet d’une poursuite ayant donné lieu à la commination de faillite (cf. recours, p. 3). Contrairement aux allégations de la recourante, le montant transféré à G.________ en 2009 ne devait pas prioritairement être affecté au paiement de l’arriéré des cotisations sociales des années 2004, 2007 à 2009. cc) Quant à la procédure entamée par la masse en faillite de S.________ devant la Chambre patrimoniale cantonale à l’encontre de huit défendeurs, membres du [...] chargé du développement d’un projet d’obtention d’une concession de télévision régionale – [...] - tendant au paiement d’un montant de 114'056 fr., celle-ci relevait davantage de l’espoir que de la certitude. Même si l’avance de sûretés d’un montant de 15'000 fr. avait pu être versée, il ne suffit pas d’alléguer qu’il était légitime de s’attendre au paiement des prestations fournies et d’affirmer que l’arriéré des cotisations sociales aurait ainsi pu être acquitté. Au contraire, au vu du caractère aléatoire de la procédure précitée, il n’existait aucune raison sérieuse et objective de considérer que les montants de cotisations en souffrance pouvaient être soldés par ce biais. Enfin, si la société a effectivement transféré la plupart de ses employés auprès d’une autre entité afin de réduire le montant des charges courantes, elle ne l’a fait que progressivement pour arriver en 2010 à une masse salariale de 91'911 fr avant de remonter à 121'800 fr. en 2011. b) Indépendamment de ce qui précède, il ne suffit pas de relater le déroulement chronologique d'événements ou de péripéties pour exclure la faute ou justifier le comportement de l’intéressée. Il faut en effet encore que les mesures de redressement soient pertinentes et aboutissent au résultat escompté, soit au versement des cotisations sociales dues. In casu, la société a rencontré des difficultés importantes pour s’acquitter de manière régulière des cotisations sociales paritaires dès 1993. Si en 2005 et 2006, la situation s’est stabilisée, l’important arriéré accumulé en 2004 n’a pas été résorbé durant les années en question, mais s’est aggravé dès 2007 et ce, jusqu’en 2011, un premier sursis concordataire ayant été octroyé en juillet 2011. Ces éléments dénotent une gestion peu rigoureuse des cotisations sociales et un manquement grave au devoir de diligence de la recourante, cette dernière, ainsi que les autres administrateurs n’ayant pas proposé de plan de paiement à l’intimée. Les seuls entretiens avec l’intimée ont eu lieu les 29 octobre 2013 et 27 janvier 2015, soit postérieurement à la décision du 30 avril 2013, et avaient pour but de donner des informations quant à la procédure devant la Chambre patrimoniale cantonale et d’exprimer leur espoir quant à l’issue de cette procédure. c) Vu les éléments qui précèdent, on ne peut que confirmer, avec l’intimée, que le comportement de la recourante dans la gestion de la société concernée est constitutif de négligence grave au sens de l’art. 52 LAVS et qu’elle ne saurait être mise au bénéfice de circonstances exceptionnelles lui permettant de se dégager de sa responsabilité</w:t>
      </w:r>
    </w:p>
    <w:p>
      <w:r>
        <w:rPr>
          <w:b/>
        </w:rPr>
        <w:t>E. 7</w:t>
      </w:r>
    </w:p>
    <w:p>
      <w:r>
        <w:t>Il convient encore de se prononcer sur le montant de la créance en réparation de dommage dont le paiement a été réclamé auprès de la recourante. a)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A cet égard, les montants réclamés, représentant un total de 53'460 fr. 25, ne paraissent pas critiquables et ne sont en eux-mêmes pas contestés, que ce soit au titre des cotisations impayées, des frais administratifs, des taxes de sommations, des frais de poursuites, des intérêts moratoires ou de la période durant laquelle la recourante a été administratrice secrétaire de la société. On peut se référer sur ce point au décompte de l'intimée dans sa décision du 30 avril 2013. Il s'ensuit que l’intimée a admis à juste titre le lien de causalité entre le comportement fautif de la recourante et le dommage mis à la charge de celle-ci.</w:t>
      </w:r>
    </w:p>
    <w:p>
      <w:r>
        <w:rPr>
          <w:b/>
        </w:rPr>
        <w:t>E. 8</w:t>
      </w:r>
    </w:p>
    <w:p>
      <w:r>
        <w:t>En définitive, les conclusions de B.________ sont entièrement mal fondées et c’est à juste titre que la Caisse a exigé la réparation d’un dommage à hauteur de 53'460 fr. 25. Il s'ensuit que le recours doit être rejeté et la décision entreprise confirmée. En vertu du droit fédéral, la procédure est gratuite (art. 61 let. a LPGA). Il n’y a pas lieu d’allouer des dépens à B.________ qui succombe (art. 55 al. 1 LPA-VD et 61 let. g LPGA), ni à la Caisse intimée, qui n’y a pas droit comme 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