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49 vom 10. Februar 2016</w:t>
      </w:r>
    </w:p>
    <w:p>
      <w:r>
        <w:t>VD Tribunal cantonal, 2016-02-10, FR</w:t>
      </w:r>
    </w:p>
    <w:p>
      <w:r>
        <w:rPr>
          <w:b/>
        </w:rPr>
        <w:t xml:space="preserve">Quelle: </w:t>
      </w:r>
      <w:r>
        <w:t>https://mcp.opencaselaw.ch/entscheid/vd_findinfo_Arr_t___2016___49</w:t>
      </w:r>
    </w:p>
    <w:p>
      <w:r>
        <w:t>FR: VD_FINDINFO Arrêt / 2016 / 49 du 10 février 2016</w:t>
      </w:r>
    </w:p>
    <w:p>
      <w:r>
        <w:t>IT: VD_FINDINFO Arrêt / 2016 / 49 del 10 febbraio 2016</w:t>
      </w:r>
    </w:p>
    <w:p>
      <w:pPr>
        <w:pStyle w:val="Heading2"/>
      </w:pPr>
      <w:r>
        <w:t>Regeste</w:t>
      </w:r>
    </w:p>
    <w:p>
      <w:r>
        <w:t>PHYSIOTHÉRAPEUTE, REMBOURSEMENT DE FRAIS{ASSURANCE}, CESSION DE CRÉANCE{CO}, DÉBITEUR DES HONORAIRES{AM}, LOI FÉDÉRALE SUR L'ASSURANCE-MALADIE, COMPÉTENCE RATIONE MATERIAE, TARIF{EN GÉNÉRAL}, DÉCISION D'IRRECEVABILITÉ | 89 LAMal, 25 LPA-VD, 74 al. 4 let. a LPA-VD, 75 LPA-VD</w:t>
      </w:r>
    </w:p>
    <w:p>
      <w:pPr>
        <w:pStyle w:val="Heading2"/>
      </w:pPr>
      <w:r>
        <w:t>Erwägungen</w:t>
      </w:r>
    </w:p>
    <w:p>
      <w:r>
        <w:rPr>
          <w:b/>
        </w:rPr>
        <w:t>E. 1</w:t>
      </w:r>
    </w:p>
    <w:p>
      <w:r>
        <w:t>LAMal). L’absence de qualité pour agir de la recourante devant le tribunal arbitral est sans incidence, l’art. 89 al. 1 LAMal étant une disposition impérative qui ne saurait être vidée de sa substance par une cession de créance.</w:t>
      </w:r>
    </w:p>
    <w:p>
      <w:r>
        <w:rPr>
          <w:b/>
        </w:rPr>
        <w:t>E. 3</w:t>
      </w:r>
    </w:p>
    <w:p>
      <w:r>
        <w:t>Le recours est ainsi irrecevable et la cause doit être rayée du rôle. Il n’y a pas lieu de percevoir de frais, la procédure étant gratuite (art. 61 let. a LPGA). Quoique l’intimée obtienne gain de cause, elle ne peut prétendre à des dépens de la part de la recourante. En effet, selon la jurisprudence, l’assureur social qui obtient gain de cause devant la juridiction de première instance n’a pas droit à des dépens, sous réserve du cas où le recourant a agi de manière téméraire ou témoigné de légèreté (ATF 126 V 143 consid. 4), ce qui n’est pas le cas en l’espèce. Par ces motifs, la juge unique prononce : I. Le recours est irrecevable. II. La cause est rayée du rôle. III. Il n’est pas perçu de frais judiciaires, ni alloué de dépens. La juge unique :               Le greffier : Du L'arrêt qui précède est notifié à : ‑ Me Jean-Louis Duc, avocat (pour K.________), ‑ Easy Sana Assurance 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