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269 vom 20. März 2017</w:t>
      </w:r>
    </w:p>
    <w:p>
      <w:r>
        <w:t>VD Tribunal cantonal, 2017-03-20, FR</w:t>
      </w:r>
    </w:p>
    <w:p>
      <w:r>
        <w:rPr>
          <w:b/>
        </w:rPr>
        <w:t xml:space="preserve">Quelle: </w:t>
      </w:r>
      <w:r>
        <w:t>https://mcp.opencaselaw.ch/entscheid/vd_findinfo_Arr_t___2016___269</w:t>
      </w:r>
    </w:p>
    <w:p>
      <w:r>
        <w:t>FR: VD_FINDINFO Arrêt / 2016 / 269 du 20 mars 2017</w:t>
      </w:r>
    </w:p>
    <w:p>
      <w:r>
        <w:t>IT: VD_FINDINFO Arrêt / 2016 / 269 del 20 marzo 2017</w:t>
      </w:r>
    </w:p>
    <w:p>
      <w:pPr>
        <w:pStyle w:val="Heading2"/>
      </w:pPr>
      <w:r>
        <w:t>Regeste</w:t>
      </w:r>
    </w:p>
    <w:p>
      <w:r>
        <w:t>AFFECTION OCULAIRE, ÉVALUATION DE L'INVALIDITÉ, MÉTHODE MIXTE D'ÉVALUATION, DÉCISION DE RENVOI, MESURE D'INSTRUCTION{ASSURANCE SOCIALE}, RAPPORT MÉDICAL, NOUVELLE DEMANDE | 28 LAI, 28a LAI, 44 LPGA</w:t>
      </w:r>
    </w:p>
    <w:p>
      <w:pPr>
        <w:pStyle w:val="Heading2"/>
      </w:pPr>
      <w:r>
        <w:t>Volltext</w:t>
      </w:r>
    </w:p>
    <w:p>
      <w:r>
        <w:t>Vaud Tribunal cantonal Cour des assurances sociales 20.03.2017 Arrêt / 2016 / 269</w:t>
      </w:r>
    </w:p>
    <w:p>
      <w:r>
        <w:t>AFFECTION OCULAIRE, ÉVALUATION DE L'INVALIDITÉ, MÉTHODE MIXTE D'ÉVALUATION, DÉCISION DE RENVOI, MESURE D'INSTRUCTION{ASSURANCE SOCIALE}, RAPPORT MÉDICAL, NOUVELLE DEMANDE | 28 LAI, 28a LAI, 44 LPGA</w:t>
      </w:r>
    </w:p>
    <w:p>
      <w:r>
        <w:t>TRIBUNAL CANTONAL AI 277/15 - 84/2017 ZD15.044220 COUR DES ASSURANCES SOCIALES _____________________________________________ Arrêt du 20 mars 2017 __________________ Composition :               Mme Thalmann , présidente M. Bonard et Mme Rossier, assesseurs Greffier : M.              Grob ***** Cause pendante entre : V.________ , à Lausanne, recourante, représentée par Me Christine Graa, avocate à Lausanne, et Office de l'assurance-invalidité pour le canton de Vaud , à Vevey, intimé. _______________ Art. 6, 7, 8, 43 et 44 LPGA ; 4, 28, 28a et 69 al. 1 bis LAI E n  f a i t  : A. V.________ (ci-après : l’assurée ou la recourante), née en 1955, a travaillé comme infirmière à un taux de 30% au sein du Centre hospitalier F.________ dès le 24 octobre 1977. Le 10 janvier 2011, l’assurée a déposé une première demande de prestations auprès de l’Office de l'assurance-invalidité pour le canton de Vaud (ci-après : l’OAI ou l’intimé), alléguant, comme atteintes à la santé, un état dépressif sévère et des troubles du sommeil chroniques, des dorsolombalgies chroniques et migraines, une réparation de la valve cardiaque en 1992 avec risque de récidive, une cécité de l’œil droit ainsi qu’une déformation des pieds avec douleurs. Elle a indiqué, sous la rubrique « Annexes et remarques complémentaires », que suite au départ de son mari, elle allait augmenter son temps de travail au « 1 er janvier prochain » à 40% et espérait l’augmenter à 50% avant l’été si son état de santé le permettait. Dans un questionnaire « détermination du statut (part active / part ménagère) » complété le 30 janvier 2011, l’assurée a indiqué que si elle n’était pas atteinte dans sa santé, elle travaillerait à 50% par nécessité financière. Dans son rapport du 3 février 2011, la Dresse Q.________, spécialiste en psychiatrie et psychothérapie, a exposé que l’assurée ne présentait pas d’incapacité de travail sur le plan psychiatrique. Elle a indiqué avoir traité l’intéressée du 31 janvier 2008 au 11 mars 2009, puis ponctuellement, précisant que le dernier contrôle datait du 25 janvier 2011 et qu’il n’y avait aucun rendez-vous fixé ultérieurement. Dans son rapport du même jour, la Dresse Z.________, spécialiste en ophtalmologie, a diagnostiqué chez l’assurée une amblyopie profonde de l’œil droit non incapacitante et expliqué qu’elle pouvait travailler à 100% pour autant qu’elle ne doive pas travailler sur ordinateur ou faire des piqures. Il ressort du « Rapport employeur » complété par le Centre hospitalier F.________ le 10 février 2011, que le taux d’activité de l’assuré était passé à 40% dès le 1 er janvier 2011 et qu’elle avait fait une demande pour avoir un taux d’activité de 50% dès le 1 er mai 2011, date à partir de laquelle l’intéressée a effectivement travaillé à ce taux. Dans son rapport du 16 février 2011, la Dresse C.________, spécialiste en médecine interne générale et médecin traitant de l’assurée, a diagnostiqué chez sa patiente, avec effet sur sa capacité de travail, un état dépressif sévère récidivant sans symptômes psychotiques depuis 2007, une cécité totale de l’œil droit d’origine indéterminée depuis la naissance et des douleurs des pieds chroniques sur hallux valgus bilatéral depuis 2000. Elle a indiqué que l’activité habituelle d’infirmière était encore exigible à 50%. Selon un rapport d’évaluation du 24 février 2011, l’assurée a déclaré à l’enquêteur de l’OAI qu’elle travaillait actuellement à 40% et travaillerait à 50% dès le 1 er mai 2011 pour des raisons financières. Le 14 mars 2011, la Dresse C.________ a précisé à l’OAI que le hallux valgus de l’assurée n’avait jamais fait l’objet d’avis orthopédiques ni d’opérations et que les douleurs étaient contrôlées par un traitement classique associant une antalgie à des anti-inflammatoires non-stéroïdiens et au port de chaussures avec semelles adaptées. Par communication du 16 août 2011, l’OAI a informé l’assurée qu’il prendrait en charge, à titre de mesures d’intervention précoce sous la forme d’une adaptation du poste de travail, les frais pour un logiciel d’agrandissement et un support articulé. Dans son rapport du 3 novembre 2011, la Dresse [...] du Service médical régional de l’assurance-invalidité (SMR) a retenu que l’assurée présentait une capacité de travail exigible de 100% dans son activité habituelle. Par décision du 4 janvier 2012, l’OAI a signifié à l’assurée qu’elle n’avait pas droit à des mesures professionnelles dans la mesure où elle était réadaptée professionnellement de manière appropriée. Par décision du 5 janvier 2012, l’OAI a refusé d’octroyer une rente en faveur de l’assurée dès lors qu’après l’adaptation de son poste de travail, elle présentait une pleine capacité de travail dans son activité habituelle d’infirmière. B. Le 15 avril 2014, l’assurée a déposé une nouvelle demande de prestations auprès de l’OAI, alléguant que son atteinte ophtalmique s’était aggravée avec les années. Dans un « Questionnaire pour l’employeur » complété le 28 juillet 2014, le Centre hospitalier F.________ a indiqué que l’assurée avait mis fin aux rapports de travail avec effet au 30 juin 2014 en vue de prendre sa retraite. Dans un courrier à l’OAI du 29 juillet 2014, les Drs R.________, spécialiste en médecine du travail, et [...], spécialiste en médecine interne générale et en médecine du travail, respectivement médecin-cheffe et chef de clinique au Service de Médecine du personnel du Centre hospitalier F.________, ont posé les diagnostics d’amblyopie profonde de l’œil droit sur anisométropie d’origine congénitale, de myopie et astigmatisme pathologique de l’œil droit, de myopie et astigmatisme modéré de l’œil gauche et de strabisme convergent de l’œil droit. Ils ont exposé qu’en raison de ces troubles oculaires, l’assurée n’avait pas de vision stéréoscopique, ce qui limitait la pratique de certaines tâches dans le cadre de son activité professionnelle (comme par exemple l’impossibilité d’effectuer des prises de sang capillaires chez les enfants), et présentait également des difficultés pour le travail à l’écran d’ordinateur, activité qui s’était considérablement développée depuis plusieurs années dans les tâches effectuées par une infirmière, relevant que le logiciel d’agrandissement mis en place n’avait pas permis d’améliorer toutes les difficultés rencontrées lors du travail à l’ordinateur. Ces praticiens ont expliqué qu’en janvier 2014, l’intéressée, après avoir appris qu’un système de dossiers informatisés des patients allait être mis en place dans son service et compte tenu de ses limitations visuelles, avait démissionné pour le 30 juin 2014 avec demande de retraite anticipée au 1 er juillet 2014. Ils ont conclu leur rapport en relevant qu’en raison de la problématique oculaire, l’assurée présentait des limitations fonctionnelles importantes pour la pratique de certains gestes techniques, ainsi que pour toutes les activités nécessitant l’utilisation d’un écran. Dans son rapport du 20 août 2014, la Dresse Z.________ a posé les diagnostics, avec effet sur la capacité de travail, d’amblyopie profonde de l’œil droit, de strabisme et de cataracte débutante de l’œil gauche et, sans effet sur la capacité de travail, de myopie et astigmatisme modéré de l’œil gauche. Elle a relevé que l’activité habituelle était encore exigible à 40% avec un rendement réduit en raison de la fatigue oculaire liée à l’amblyopie de l’œil droit, relevant en outre des difficultés à voir l’écran d’ordinateur et les documents. Dans l’annexe à son rapport, cette praticienne a indiqué que les capacités de concentration et d’adaptation ainsi que la résistance étaient limitées en raison de la fatigue oculaire depuis 2014. Dans un rapport non daté, indexé par l’OAI le 15 septembre 2014, la Dresse C.________ a diagnostiqué chez l’assurée, avec effet sur sa capacité de travail, une cécité de l’œil droit d’origine indéterminée depuis l’enfance et un état dépressif sévère, récidivant, sans symptômes psychotiques, depuis l’an 2000. Elle a indiqué que l’activité habituelle d’infirmière était encore exigible à 50% depuis le 1 er mai 2011, avec une réduction de rendement de 50% en relation avec la cécité de l’œil droit. Dans l’annexe à son rapport, elle a relevé que la capacité de concentration et la résistance de sa patiente étaient limitées en raison de la cécité, d’un état dépressif et de céphalées. Interpellée par l’OAI, la Dresse C.________ a précisé le 25 novembre 2014 que l’assurée souffrait d’un trouble dépressif récurrent, épisode actuel sévère, sans symptômes psychotiques et qu’il n’y avait pas de suivi avec un spécialiste psychiatrique depuis 2011. Elle a indiqué que la capacité de travail dans une activité adaptée aux limitations fonctionnelles était de 50%, relevant que malgré une activité adaptée, les limitations fonctionnelles physiques, mentales et psychiques persistaient. Le 8 janvier 2015, la Dresse Z.________ a expliqué à l’OAI qu’il avait été décidé d’entreprendre une opération de la cataracte de l’œil gauche qui aurait lieu le 10 février 2015, si bien que son rapport de 2014 ne serait plus efficient après cette intervention car l’assurée aurait ainsi de nouveau une aptitude telle qu’elle était avant l’apparition de la cataracte. Par communication du 19 juin 2015, l’OAI a signifié à l’assurée qu’aucune mesure de réadaptation d’ordre professionnel n’était possible dès lors que sa situation médicale n’était pas encore stabilisée et ne permettait pas la mise en œuvre de telles mesures. Le 2 juillet 2015, la Dresse Z.________ a répondu comme suit aux questions qui lui ont été posées par l’OAI : « [1. Quelle est l’évolution de l’état de santé de Mme V.________ au plan oculaire après l’intervention de la cataracte de l’œil gauche ?] Cette patiente devait être opérée le 10.02.2015 par mon collègue le Dr  [...], mais elle a été récusée car mon collègue jugeait la cataracte trop légère et pense que son voile devant l’OG [œil gauche] fluctuant est lié plutôt à des opacités dans le corps vitré. Comme il s’agit d’un œil unique, aucune intervention n’est pour l’instant prévue en raison de l’acuité visuelle qui est à 100% corrigée. [2. Quelle est la capacité de travail dans l’activité habituelle ? Mme V.________ a toujours travaillé à 50%. Dans votre appréciation, nous vous prions de vous prononcer, même en terme[s] médico-théoriques, sur un taux de 100 %.] si cette patiente devait encore travailler, je pense qu’un travail à 50% est adapté mais qu’un travail à 100% serait vraiment difficile en raison de son œil droit qui est amblyope. [3. Depuis quand ?] [4. Quelle est la capacité de travail dans une activité adaptée (d’épargne oculaire) ?] pas plus que 50%. Point à voir avec son médecin généraliste, car il semblerait que cette patiente souffre de dépression ainsi que de dorsalgies. [5. Depuis quand ?] [6. Si elle devait être inférieure à 100 %, nous vous remercions d’en expliquer les raisons.] cette patiente, ayant eu un travail d’infirmière au Centre hospitalier F.________, a énormément de contraintes visuelles avec le travail à l’écran. Je ne pense pas qu’un travail à plus de 50% soit adapté. [7. Quelles sont les limitations fonctionnelles ?] fatigue oculaire troubles visuels, stress... [8. Autres remarques] ». Le 24 juillet 2015, la Dresse C.________ a expliqué à l’OAI que l’évolution de l’état de santé de l’assurée était stable depuis son dernier rapport du 25 novembre 2014, que l’intéressée présentait une incapacité de travail totale dans son activité habituelle depuis le 1 er juillet 2014, que sa capacité de travail dans une activité adaptée était probablement de 50% depuis cette même date et que la compliance aux traitements était excellente. S’agissant des limitations fonctionnelles, elle a relevé, en lien avec la cécité, un travail impossible à l’ordinateur, au plan physique, le travail en positions assise ou debout de plus de 4 heures, au plan mental, des difficultés à se concentrer après 4 heures de travail et, au plan psychique, une fatigue importante et des troubles du sommeil. Dans son rapport du 17 août 2015, la Dresse J.________, spécialiste en chirurgie au SMR, a retenu comme atteinte principale à la santé une amblyopie profonde de l’œil droit ainsi qu’un strabisme et a indiqué que l’assurée présentait une capacité de travail de 50% dans toute activité, habituelle ou adaptée, décrivant les limitations fonctionnelles suivantes : « fatigue oculaire, troubles visuels, hypersensibilité au stress ». Elle a en outre exposé ce qui suit : « Discussion La demande a été posée pour des raisons ophtalmologiques (Formule officielle du 15.07.2014). Le médecin du travail fait état d'une situation ophtalmologique qui s'est détériorée, sans citer des éléments psychiatriques. Au plan oculaire , la Dresse Z.________, dans son rapport médical du 20.08.2014, cite les mêmes diagnostics oculaires de 2011 avec les mêmes limitations fonctionnelles (travail sur l'ordinateur, faire des piqûres en raison des difficultés à juger de la profondeur et de la distance des objets) sauf une cataracte débutante à gauche. La spécialiste, dans son courrier du 02.07.2015, atteste une CT [capacité de travail] de 50% dans toute activité. Au plan psychiatrique , la Dresse C.________, dans son courrier du 13.11.2014, fait encore état d'un trouble dépressif récurrent, épisode actuel sévère sans symptômes psychotiques (F33.2). Cependant, elle atteste que l'assurée n'a plus de suivi psychiatrique depuis 2011. Nous signalons que l'état dépressif sévère était déjà considéré comme résolu en 2011 par le Dr Q.________ et la décision OAI du 04.01.2012, basé[e] sur le rapport d'examen SMR du 03.11.2011, est rentrée en force sans contestation. Conclusion Nous pouvons admettre une légère aggravation au plan visuel en raison de la cataracte débutante à l'œil gauche, mais l'acuité visuelle est toujours à 100% corrigée. Une CT de 50% dans toute activité peut être admise en raison de la fatigabilité et des troubles oculaires. Les éléments d'ordre psychiatrique évoqués par la Dresse C.________ étaient déjà connus lors de la première demande. Le status clinique psychiatrique décrit dans le rapport du 15.09.2014 et dans le courrier du 25.11.2014 est plutôt succinct et pas suffisamment étayé. Lors de la première demande, la Dresse Q.________, psychiatre, dans son rapport du 03.02.2011 ne retenait aucune affection incapacitante résiduelle au plan psychiatrique. De plus, il y a une incohérence dans l'appréciation de l'exigibilité faite par le généraliste ; d'abord elle attestait une CT de 50% dans l'activité habituelle depuis le 01.05.2011, puis une CT nulle depuis le 1 er juillet 2014. Une CT de 50% dans une activité adaptée était finalement admise (courrier du 24.07.2015). Nous avons discuté le dossier de Mme V.________ en permanence psychiatrique SMR avec la Dresse [...], psychiatre FMH, qui confirme nos argumentations. Pour ces raisons, nous adhérons à l'avis de la Dresse Z.________, c'est-à-dire, CT de travail de 50% dans toute activité ; nous retenons, donc, valables les conclusions prises lors du Rapport d'examen SMR du 03.11.2012. ». Dans un projet de décision du 19 août 2015, l’OAI a refusé d’octroyer des prestations en faveur de l’assurée, selon la motivation suivante : « Résultat de nos constatations : Il ressort de l’instruction médicale de votre dossier que vous ne présentez aucune atteinte à la santé invalidante au sens de la LAI [loi fédérale du 19 juin 1957 sur l’assurance-invalidité ; RS 831.20]. Nous constatons effectivement que vous n’avez présenté aucune incapacité de travail et de gain de longue durée (au minimum une année sans interruption notable). Vous êtes, en effet, à même d’exercer votre activité d’infirmière à plein temps de votre taux contractuel de 50 %. Au vu de ce qui précède, vous ne présentez aucun préjudice économique vous ouvrant le droit à des prestations de notre Assurance. ». Le 10 septembre 2015, la Dresse Z.________ s’est adressée à l’OAI en ces termes : « J’ai eu l’occasion de revoir la patiente susnommée à ma consultation le 25.08.2015. J’aimerais revenir sur le point 6 de la lettre que je vous ai adressé[e] le 2.07.2015. Cette patiente est effectivement capable de travailler à 50%, à condition que son travail ne demande pas de contrainte visuelle telle que travail devant l’ordinateur, calculatrice, lecture. Je ne pense pas qu’un travail comme infirmière soit à l’heure actuelle exigible, car beaucoup de gestes demandent une adaptation visuelle immédiate, une vue dans l’espace, chose que la patiente est incapable d’effectuer. Un travail comme éducatrice de l’enfance ou veilleuse plairait à la patiente et serait mieux adapté. ». Par décision du 28 septembre 2015, l’OAI a intégralement confirmé son projet du 19 août 2015, refusant d’octroyer des prestations en faveur de l’assurée. C. Par acte du 19 octobre 2015, V.________ a recouru contre la décision précitée auprès de la Cour des assurance-sociales du Tribunal cantonal, concluant implicitement à sa réforme en ce sens que son droit aux prestations est reconnu. En substance, elle a exposé que son état de santé l’empêchait d’exercer sa profession d’infirmière. Dans sa réponse du 7 décembre 2015, l’intimé a conclu au rejet du recours et à la confirmation de sa décision du 28 septembre 2015. Il a relevé que selon les renseignements obtenus, l’état de santé de la recourante ne l’empêchait pas durablement d’exercer l’activité d’infirmière à 50%, moyennant l’utilisation d’un système d’agrandissement tel que celui qui lui avait déjà été fourni en 2011 pour faciliter l’utilisation de l’ordinateur. Il a encore exposé que la situation médicale ne s’était pas modifiée depuis la décision rendue le 5 janvier 2012 et qu’il n’y avait pas de raison de penser que la demande de retraite anticipée de l’intéressée dès juillet 2014 avait été faite essentiellement pour raisons médicales. Par réplique du 14 janvier 2016, la recourante, représentée par Me Christine Graa, a conclu, sous suite de frais et dépens, principalement à la réforme de la décision entreprise en ce sens qu’une rente entière d’invalidité lui est allouée, subsidiairement à son annulation et au renvoi de la cause à l’intimé pour complément d’instruction puis nouvelle décision. Elle a notamment produit un rapport de la Dresse C.________ du 23 novembre 2015, rédigé en ces termes : « (…) 2. Décrire quelles sont les affections dont est atteinte Madame V.________ (ophtalmique, orthopédique et psychiatrique) avec les diagnostics y relatifs. Affection ophtalmique : · Amblyopie profonde de l'œil D [droit] sur anisométropie d'origine congénitale · Myopie et astigmatisme pathologique de l'œil droit · Myopie et astigmatisme modéré de l'œil G [gauche] · Strabisme convergent de l'œil droit Affection orthopédique : · Rachialgies chroniques à prédominance cervicale et lombaire sur discopathies pluri-étagées et discarthrose C5-C6, C7-C8, L3 à S1, étroitesse interfacettaire bilatérale de L3 à S1, kyste interfacettaire droit en L4-L5, étroitesse canalaire lombaire L4-L5 · Douleurs des pieds chroniques sur hallux valgus bilatéral Psychiatrique : · Etat dépressif chronique, anxiété 3. Madame V.________ peut-elle exercer l'activité d'infirmière à 50% ? Le cas échéant, avec quelles limitations médicalement justifiées (svp préciser quelle atteinte entrave quel acte d'infirmière/aspect du métier d'infirmière) ? Madame V.________ ne peut plus exercer l'activité d'infirmière, principalement en lien avec la pathologie ophtalmique et les limitations visuelles qui y découlent. L'activité à l'ordinateur qui prend beaucoup d'importance depuis l'introduction du dossier informatique au Centre hospitalier F.________ est contre-indiquée, le risque de faire des erreurs est important. Par ailleurs, en raison de ces limitations, elle ne fait plus des prises de sang capillaires chez les enfants. 4. En cas de réponse négative à la question ci-dessus : Madame V.________ peut-elle exercer une activité adaptée ? Non, Madame V.________ est inapte à exercer une activité adaptée/toute activité. 5. En cas de réponse positive à la question ci-dessus, quelle pourrait être, du strict point de vue médical, cette activité adaptée (indiquer au moins le genre d'activité) et à quel taux pourrait-elle être exercée par Madame V.________ ? - 6. Y aurait-il médicalement, dans une hypothétique activité adaptée, une diminution nécessaire en temps ou une diminution du rendement en pourcent (svp préciser les raisons de ces diminutions) ? Dans une hypothétique activité adaptée, la capacité de travail ne doit pas dépasser 30% avec une diminution du rendement à 50% en relation avec les troubles ophtalmiques, rachidiennes (sic) et psychiatriques. En effet, l'effort de concentration lié à la cécité de l'œil droit entraine des céphalées, une fatigabilité, une anxiété d'anticipation. Les rachialgies entrainent une impossibilité à rester debout plus d'une heure et assise plus de deux heures. L'état dépressif se manifeste par une fatigabilité importante, des troubles du sommeil, une irritabilité, des troubles de la concentration et de la mémoire. 7. Madame V.________ est-elle entravée, du point de vue médical, dans certaines activités ménagères (dire lesquelles) et y a-t' il (sic) un ralentissement dans ces tâches (si possible préciser cela pour chacune des tâches) ? Les seules activités ménagères que Madame V.________ peut encore exercer c'est de nettoyer la poussière. Toutes les activités qui demandent une position penchée, ou debout ne sont plus possibles. ». Dans cette écriture, la recourante a reproché à l’intimé de ne pas avoir effectué d’enquête ménagère et de ne pas avoir appliqué la méthode mixte d’évaluation de l’invalidité alors qu’elle exerçait une activité lucrative à temps partiel et avait annoncé que si elle était en mesure de travailler, elle exercerait une activité à 50%. Elle a également relevé que l’intimé avait mal apprécié sa capacité de travail, précisant que tous les médecins s’accordaient sur le fait que la seule atteinte oculaire impliquait une capacité de travail maximale de 50% de l’activité exercée précédemment à 50%, à quoi s’ajoutaient les atteintes orthopédiques et psychiatriques ainsi qu’une diminution de rendement. La recourante a souligné que compte tenu de toutes ces affections, la Dresse C.________ avait retenu, dans son rapport du 23 novembre 2015, une capacité de travail nulle dans toute activité, même adaptée, et considérait que dans une hypothétique activité adaptée, elle ne dépasserait pas 15%. Elle a encore indiqué qu’il y avait lieu de tenir compte du fait qu’elle se trouvait proche de l’âge de la retraite dans le cadre de l’évaluation de son invalidité. A titre subsidiaire, elle a requis la mise en œuvre d’une expertise pluridisciplinaire (ophtalmique, rhumatologique et psychiatrique) permettant de déterminer une éventuelle capacité de travail, ainsi que la mise en œuvre d’une enquête ménagère permettant de déterminer une éventuelle capacité à effectuer ses tâches quotidiennes. Dans sa duplique du 4 février 2016, l’intimé a confirmé ses conclusions. Par écriture du 23 février 2016, la recourante a déclaré que sans problème de santé, elle aurait travaillé à 100% à compter de 2011, alléguant avoir mal compris le sens du questionnaire « détermination du statut (part active / part ménagère) » complété le 30 janvier 2011 dans lequel elle avait a indiqué que si elle n’était pas atteinte dans sa santé, elle aurait travaillé à 50%. Elle en a ainsi déduit que l’application de la méthode mixte d’évaluation de l’invalidité ne se justifiait pas en l’espèce. Elle a notamment produit un échange de courriers de décembre 2010 avec son ex-mari concernant leur procédure de divorce, duquel il ressort que ce dernier entendait demander la révision de la pension dès janvier 2011 et que l’intéressée avait pour objectif, si sa santé le permettait, de travailler à 50% lorsque ce serait possible. Dans ses déterminations du 14 mars 2016, l’intimé a relevé que la recourante avait modifié son argumentation en soutenant qu’en bonne santé elle aurait travaillé à 100% depuis 2011 et a rappelé que dans son analyse du 17 août 2015, le SMR avait retenu que la situation médicale ne s’était pas modifiée de façon significative depuis son rapport du 3 novembre 2011. Il a confirmé l’absence de droit à une rente. Par écriture du 22 mars 2016, la recourante a rappelé avoir subi une péjoration de son état de santé depuis la décision de 2012, de sorte qu’un examen complet de son dossier se justifiait et a maintenu l’argumentation développée le 23 février 2016 concernant son taux d’activité hypothétique. Le 16 juin 2016, la recourante a encore écrit à la Cour de céans en se référant à un arrêt du Tribunal fédéral concernant le cas d’un assuré qui avait mal compris la question du taux d’activité qui serait exercé sans atteinte à la santé. L’intimé s’est déterminé à cet égard le 21 juillet 2016 en confirmant ses conclusions. Dans une écriture du 28 juillet 2016, la recourante s’est référée à un arrêt du Tribunal fédéral rendu le 9 juin 2016 (TF 9C_82/2016) dans un cas similaire au sien, selon lequel la méthode mixte a été considérée comme inapplicable dès lors qu’au vu des circonstances de ce cas il fallait retenir que l’assuré aurait exercé son activité à 100% s’il n’avait pas été atteint dans sa santé. Elle a au surplus confirmé le contenu de ses précédentes écritures. Le 1 er septembre 2016, l’intimé a confirmé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 était fondé à nier le droit de la recourante à des prestations de l’AI, en particulier à une rente. 3. a) Est réputée invalidité l'incapacité de gain totale ou partielle qui est présumée permanente ou de longue durée, résultant d'une infirmité congénitale, d'une maladie ou d'un accident (art. 8 al. 1 LPGA ;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 ATF 130 V 393 ; ATF 125 V 146). Conformément à l’art. 28a al. 1 LAI, l'art. 16 LPGA s’applique à l’évaluation de l’invalidité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dans l'assurance-invalidité (CIIAI)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(ATF 128 V 93 ; TF 9C_693/2007 du 2 juillet 2008 consid. 3).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130 V 393 consid. 3.3 ; ATF 125 V 146).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TF 9C_36/2013 du 21 juin 2013 consid. 4.2).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4. a)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b)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ATF 130 V 343 consid. 3.5.2 ; ATF 125 V 368 consid. 2 et la référence citée ; TF 9C_431/2009 du 3 novembre 2009 consid. 2.1 et les références citées). 5.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6. En l’espèce, se fondant sur l’avis du 17 août 2015 de la Dresse J.________ du SMR, l’intimé a considéré que la recourante disposait d’une capacité de travail de 50% tant dans son activité habituelle que dans une activité adaptée, si bien qu’elle ne subissait aucun préjudice économique puisqu’elle pouvait exercer sa profession d’infirmière à son taux contractuel habituel de 50%. Il a précisé que moyennant l’utilisation du logiciel d’agrandissement fourni en 2011 pour faciliter l’utilisation de l’ordinateur, l’état de santé de l’intéressée ne l’empêchait pas durablement d’exercer son activité d’infirmière à 50%. a) Dans le cadre de l’instruction de la première demande de la recourante, la Dresse Q.________ avait exposé dans son rapport du 3 février 2011 que l’intéressée ne présentait pas d’incapacité de travail sur le plan psychiatrique. La Dresse  Z.________ avait indiqué dans son rapport du même jour, après avoir posé le diagnostic non incapacitant d’amblyopie profonde de l’œil droit, qu’elle pouvait travailler à 100% pour autant qu’elle ne doive pas travailler sur ordinateur. Quant à la Dresse C.________, elle a posé les diagnostics, avec effet sur la capacité de travail, d’état dépressif sévère, récidivant, sans symptômes psychotiques depuis 2007, de cécité totale de l’œil droit et de douleurs des pieds chroniques sur hallux valgus bilatéral depuis 2000, relevant que l’activité habituelle d’infirmière était encore exigible à 50%. Dans le cadre de l’instruction de la deuxième demande de prestations de la recourante, objet de la décision litigieuse, la Dresse Z.________, dans son rapport du 20 août 2014, a considéré que le diagnostic d’amblyopie profonde de l’œil droit avait un effet sur la capacité de travail, ajoutant celui de cataracte débutante de l’œil gauche, et en a déduit que l’activité habituelle d’infirmière était encore exigible à 40% avec un rendement réduit en raison de la fatigue oculaire, soulignant en outre des difficultés à voir à l’écran d’ordinateur et les documents. Le 2 juillet 2015, cette praticienne a expliqué que la capacité de travail dans l’activité habituelle ou dans une activité adaptée était de 50%, réservant toutefois l’avis du médecin traitant dans la mesure où la recourante semblait souffrir de dépression et de dorsalgies. Le 10 septembre 2015, elle est revenue sur cette appréciation en indiquant qu’un travail comme infirmière ne lui paraissait pas exigible à l’heure actuelle car beaucoup de gestes demandaient une adaptation visuelle immédiate et une vue dans l’espace, ce dont l’intéressé était incapable en raison de son affection oculaire, et en précisant qu’elle était capable de travailler à 50% « à condition que son travail ne demande pas de contrainte visuelle telle que travail devant l’ordinateur, calculatrice, lecture ». Quant à la Dresse C.________, médecin traitant, après avoir posé les diagnostics avec effet sur la capacité de travail de cécité de l’œil droit et d’état dépressif sévère récidivant sans symptômes psychotiques depuis 2000, elle a indiqué dans son rapport du 15 septembre 2014 que l’activité habituelle était encore exigible depuis le 1 er mai 2011, avec une réduction de rendement de 50% en raison de la cécité de l’œil droit, précisant le 25 novembre 2014 que la recourante souffrait d’un trouble dépressif récurrent, épisode actuel sévère sans symptômes psychotiques, et que la capacité de travail dans une activité adaptée était de 50%. Le 24 juillet 2015, cette praticienne a exposé que l’évolution de l’état de santé était stable depuis son précédent rapport et que l’intéressée présentait une incapacité de travail totale dans son activité habituelle depuis le 1 er juillet 2014 et une capacité de travail de « probablement 50% » dans une activité adaptée depuis cette même date, relevant notamment l’impossibilité de travailler à l’ordinateur en raison de la cécité et des difficultés de concentration après 4 heures de travail, une fatigue importante et des troubles du sommeil en raison de son état mental et psychique. Dans son rapport du 23 novembre 2015 produit en cours de procédure, la Dresse C.________ a indiqué, d’une part, que la recourante ne pouvait plus exercer l’activité d’infirmière principalement en raison de ses limitations visuelles, précisant qu’elle ne faisait plus de prises de sang capillaire chez les enfants et que le travail sur ordinateur – qui avait pris beaucoup d’importance – était contre-indiqué, et, d’autre part, qu’elle était « inapte à exercer une activité adaptée/toute activité », relevant toutefois que dans une hypothétique activité adaptée, la capacité de travail ne devait pas dépasser 30% avec une diminution du rendement à 50% en relation avec les troubles ophtalmiques, rachidiens et psychiatriques. On constate qu’en retenant une capacité de travail de 50% dans toute activité, l’intimé n’a pas tenu compte de l’avis du 10 septembre 2015 de la Dresse  Z.________, spécialiste en ophtalmologie, selon lequel, d’une part, elle ne pensait pas qu’un travail comme infirmière était exigible car beaucoup de gestes demandaient une adaptation visuelle immédiate et une vue dans l’espace que la recourante était incapable d’effectuer et, d’autre part, l’intéressée était capable de travailler à 50% à condition que son travail ne demande pas de contrainte visuelle telle que le travail sur ordinateur notamment. Ce faisant, l’intimé n’a pas pris en considération une restriction liée à l’affection oculaire, soit le travail impossible sur ordinateur, alors que l’usage d’un tel appareil s’était considérablement développé depuis plusieurs années dans les tâches effectuées par une infirmière, ce qui lui avait été expliqué le 19 juillet 2014 par la Dresse R.________, spécialiste en médecine travail au Centre hospitalier F.________, cette praticienne ayant d’ailleurs précisé que le logiciel d’agrandissement mis en place en 2011 n’avait pas permis d’éliminer toutes les difficultés rencontrées lors du travail à l’ordinateur. Outre le travail sur ordinateur, les Dresses  R.________ et C.________ ont également relevé des limitations pour la pratique de certains gestes techniques (piqures) en raison du trouble oculaire. La Dresse C.________ a par ailleurs aussi considéré que la recourante présentait une incapacité de travail totale dans son activité habituelle. Dès lors que la Dresse  Z.________ est revenue sur son appréciation du 2 juillet 2015, appréciation qui avait été suivie par la Dresse J.________ du SMR, l’intimé aurait dû à tout le moins soumettre le nouvel avis de cette spécialiste, auquel on peut attribuer un caractère probant, à l’examen du SMR. La problématique oculaire n’apparaît ainsi pas suffisamment élucidée. En outre, sur le plan psychiatrique, la Dresse C.________ a diagnostiqué, avec effet sur la capacité de travail, un état dépressif sévère récidivant sans symptômes psychotiques, diagnostic qu’elle a précisé le 25 novembre 2014 en indiquant un trouble dépressif récurrent, épisode actuel sévère, sans symptômes psychotiques. Cette affection n’a pas été retenue par la Dresse J.________ du SMR qui s’est référée à cet égard au rapport du 3 février 2011 de la Dresse Q.________, spécialiste en psychiatrie et psychothérapie, aux termes duquel aucune incapacité de travail sur le plan psychiatrique n’avait été retenue ensuite d’un dernier contrôle effectué en date du 25 janvier 2011. Toutefois, à l’instar de la Dresse J.________ du SMR, force est de constater que l’instruction sur ce point apparaît insuffisante dès lors que l’état psychiatrique de la recourante a pu s’aggraver depuis la date de la dernière consultation avec la Dresse Q.________, étant précisé que dans son rapport du 2 juillet 2015, la Dresse Z.________, en analysant la capacité de travail dans une activité adaptée, avait réservé l’avis du médecin généraliste en indiquant que la recourante semblait souffrir de dépression et de dorsalgies. Un complément d’instruction à cet égard est dès lors nécessaire. b) S’agissant du statut de la recourante – qui, au cours de sa carrière d’infirmière au Centre hospitalier F.________, a travaillé à 30% dès le 24 octobre 1977, puis à 40% dès le 1 er janvier 2011 et finalement à 50% dès le 1 er mai 2011 –, elle avait indiqué dans le formulaire y relatif le 30 janvier 2011 qu’en bonne santé, elle travaillerait à 50%. Aux termes du rapport d’évaluation du 24 février 2011, elle a déclaré travailler à 40% et qu’elle travaillerait à 50% dès le 1 er mai 2011 pour des raisons financières. L’intéressée a confirmé ce statut actif à 50% dans sa réplique du 14 janvier 2016, reprochant à l’intimé de ne pas avoir appliqué la méthode mixte d’évaluation de l’invalidité alors qu’elle exerçait une activité lucrative à temps partiel. Ce n’est que dans son écriture du 23 février 2016 que la recourante a soutenu pour la première fois que sans problème de santé, elle aurait travaillé à 100% à compter de 2011, alléguant avoir mal compris le sens du questionnaire qu’elle avait complété le 30 janvier 2011, ce qui n’apparaît pas crédible. En effet, si elle avait faussement compris ce questionnaire, on cerne mal pourquoi elle n’en a pas fait état déjà dans sa réplique du 14 janvier 2016, étant précisé qu’elle était alors assistée d’un mandataire professionnel. Au contraire, elle a confirmé son statut actif à 50%. En outre, les pièces produites à l’appui de son écriture du 23 février 2016 n’établissent en rien son intention de travailler à plein temps. Il ressort, d’une part, de sa première demande de prestation du 10 janvier 2011 qu’elle espérait pouvoir augmenter son taux d’activité à 50% si son état de santé le lui permettait et, d’autre part, du courrier qu’elle a adressé à son ex-mari le 22 décembre 2012 que son objectif était, si sa santé le permettait, de travailler à 50% lorsque ce serait possible. La jurisprudence citée par l’intéressée dans son écriture du 28 juillet 2016 ne lui est par ailleurs d’aucun secours. Dans cet arrêt (TF 9C_82/2016 du 9 juin 2016), le Tribunal fédéral a considéré que la méthode mixte n’était pas applicable dès lors qu’au vu des circonstances du cas, il fallait retenir que l’assuré aurait exercé son activité à 100% s’il n’avait pas été atteint dans sa santé. A cet égard, la Haute cour a en particulier considéré le fait que l’assuré avait travaillé, avant la survenance de ses problèmes de santé, à plein temps durant quatre ans et deux mois, puis à 90% durant trois ans et trois mois, cette baisse d’activité étant liée à une formation universitaire suivie en parallèle de son emploi. Or, en l’occurrence, la recourante n’a jamais travaillé à plein temps, de sorte que l’on ne saurait transposer la jurisprudence précitée à son cas particulier. Dans ces conditions, il y a lieu de retenir, au stade de la vraisemblance prépondérante, qu’en bonne santé, la recourante travaillerait à 50%, ce qui justifie l’application de la méthode mixte d’évaluation de l’invalidité et la mise en œuvre d’une enquête domestique. S’agissant enfin de la nouvelle jurisprudence du Tribunal fédéral relative à la méthode mixte – laquelle a fait écho à un arrêt rendu le 2 février 2016 (devenu définitif le 4 juillet 2016) par la Cour européenne des droits de l’homme dans l’affaire Di Trizio c. Suisse (Requête n° 7186/09) –, elle ne saurait trouver application, puisque le recours à cette méthode dans le cas d’espèce ne s’inscrit pas dans le contexte d’une révision du droit à la rente faisant suite à la naissance d’un enfant et à la déclaration du parent assuré de vouloir réduire son temps de travail (TF 9F_8/2016 du 20 décembre 2016 consid. 4.4 ; cf. également Anne-Sylvie Dupont, Arrêt Di Trizio c. Suisse – une appréciation, in HAVE/REAS 4/2016 p. 479, et Thomas Gächter/Michael E. Meier, Der Entscheid « Di Trizio » : Wirklich eine Rechtssache für den EGMR ?, in HAVE/REAS 4/2016 p. 484). c) Au vu de ce qui précède, la situation médicale de la recourante paraît peu claire et l’intimé s’est prononcé sur la base d’un dossier incomplet et comportant des contradictions, sans avoir effectué d’enquête ménagère pour déterminer sa capacité à accomplir ses travaux habituels alors que l’intéressée travaillait à temps partiel. Les éléments au dossier ne sont ainsi pas suffisamment concordants et exhaustifs pour permettre à la Cour de céans de statuer en pleine connaissance de cause. Il se justifie par conséquent d’ordonner le renvoi de la cause à l’intimé – à qui il appartient au premier chef d’instruire, conformément au principe inquisitoire qui régit la procédure dans le domaine des assurances sociales selon l’art. 43 al. 1 LPGA –, cette solution apparaissant comme la plus opportune. Il appartiendra dès lors à l’intimé de compléter l’instruction en mettant en œuvre, d’une part, une expertise médicale au sens de l’art. 44 LPGA sur les plans psychiatrique et somatique et, d’autre part, une enquête sur les activités ménagères afin de déterminer d’éventuels empêchements dans chacun des travaux habituels conformément aux chiffres 3084 ss CIIAI. Cela fait, il lui incombera ensuite de rendre une nouvelle décision statuant sur les prétentions de la recourante. 7.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qui succombe (art. 49 al. 1 LPA-VD, applicable par renvoi des art. 91 et 99 LPA-VD). c) Enfin, la recourante, qui obtient gain de cause en étant représentée par un mandataire professionnel, a droit à des dépens, dont le montant doit en l’espèce être arrêté à 2'000 fr. compte tenu de l’importance et de la complexité de la cause, lesquels seront mis à la charge de l’intimé, qui succombe (art. 61 let. g LPGA ; art. 55 LPA-VD, applicable par renvoi des art. 91 et 99 LPA-VD). Par ces motifs, la Cour des assurances sociales prononce : I. Le recours est admis. II. La décision rendue le 28 septembre 2015 par l’Office de l'assurance-invalidité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V.________ la somme de 2'000 fr. (deux mille francs) à titre de dépens. La présidente : Le greffier : Du L'arrêt qui précède, dont la rédaction a été approuvée à huis clos, est notifié à : ‑ Me Christine Graa (pour V.________) ‑ Office de l'assurance-invalidité pour le canton de Vaud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