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187 vom 8. März 2016</w:t>
      </w:r>
    </w:p>
    <w:p>
      <w:r>
        <w:t>VD Tribunal cantonal, 2016-03-08, FR</w:t>
      </w:r>
    </w:p>
    <w:p>
      <w:r>
        <w:rPr>
          <w:b/>
        </w:rPr>
        <w:t xml:space="preserve">Quelle: </w:t>
      </w:r>
      <w:r>
        <w:t>https://mcp.opencaselaw.ch/entscheid/vd_findinfo_Arr_t___2016___187</w:t>
      </w:r>
    </w:p>
    <w:p>
      <w:r>
        <w:t>FR: VD_FINDINFO Arrêt / 2016 / 187 du 8 mars 2016</w:t>
      </w:r>
    </w:p>
    <w:p>
      <w:r>
        <w:t>IT: VD_FINDINFO Arrêt / 2016 / 187 del 8 marzo 2016</w:t>
      </w:r>
    </w:p>
    <w:p>
      <w:pPr>
        <w:pStyle w:val="Heading2"/>
      </w:pPr>
      <w:r>
        <w:t>Regeste</w:t>
      </w:r>
    </w:p>
    <w:p>
      <w:r>
        <w:t>PRIME D'ASSURANCE-MALADIE, RECOUVREMENT, RÉQUISITION DE CONTINUER LA POURSUITE, FRAIS ADMINISTRATIFS, FRAIS DE POURSUITE, INTÉRÊT MORATOIRE, COMPENSATION DE CRÉANCES, ADHÉSION À L'ASSURANCE SOCIALE, PÉREMPTION, PROCÉDÉ TÉMÉRAIRE, FRAIS JUDICIAIRES | 64a LAMal, 24 al. 1 LPGA, 26 al. 1 LPGA, 105b OAMal, 7 al. 2 OPGA</w:t>
      </w:r>
    </w:p>
    <w:p>
      <w:pPr>
        <w:pStyle w:val="Heading2"/>
      </w:pPr>
      <w:r>
        <w:t>Erwägungen</w:t>
      </w:r>
    </w:p>
    <w:p>
      <w:r>
        <w:rPr>
          <w:b/>
        </w:rPr>
        <w:t>E. 8</w:t>
      </w:r>
    </w:p>
    <w:p>
      <w:r>
        <w:t>Il convient d'examiner en dernier lieu le moyen du recourant tiré de la péremption du droit de continuer la poursuite. a) Le créancier à la poursuite duquel il est fait opposition au commandement de payer agit ensuite par la voie de la procédure civile ou administrative pour faire reconnaître son droit (art. 79, première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voir également TF 9C_414/2015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deuxième phrase, LP; ATF 134 III 115 consid. 4.1.2). Lorsque la poursuite n'est pas suspendue par l'opposition ou par un jugement, le créancier peut requérir la continuation de la poursuite à l'expiration d'un délai de 20 jours à compter de la notification du commandement de payer (art. 88 al. 1 LP). Ce droit se périme par un an à compter de la notification du commandement de payer. Si opposition a été formée, ce délai ne court pas entre l'introduction de la procédure judiciaire ou administrative et le jugement définitif (art. 88 al. 2 LP). Bien que le texte légal ne le précise pas expressément, 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(ATF 134 III 115 consid. 4.1.2; 107 III 60 consid. 3). Le délai de péremption de l'art. 88 al. 2 LP est ainsi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(cf. TF 9C 414/2015 du 16 octobre 2015 et la jurisprudence citée). b) En l'occurrence, la procédure administrative de mainlevée a été ouverte par l'opposition du 27 mai 2011 au commandement de payer n° [...] notifié au recourant par l'Office des poursuites du district de G.________ en date du 20 mai 2011. Le délai de péremption est donc suspendu depuis le 27 mai 2011, en application de l'article 88 al. 2, deuxième phrase, LP et il le sera tant que la présente décision ne sera pas définitive et exécutoire.</w:t>
      </w:r>
    </w:p>
    <w:p>
      <w:r>
        <w:rPr>
          <w:b/>
        </w:rPr>
        <w:t>E. 9</w:t>
      </w:r>
    </w:p>
    <w:p>
      <w:r>
        <w:t>En définitive, le recours doit être rejeté et la décision sur opposition confirmée, étant rappelé que les frais de poursuite suivent le sort de la poursuite (cf. art. 68 LP ; cf. RAMA 5/2003 n° KV 251 p. 226 consid. 4 ; cf. également JdT 1974 II 95, avec note de Pierre-Robert Gilliéron ; JdT 1979 II 127).</w:t>
      </w:r>
    </w:p>
    <w:p>
      <w:r>
        <w:rPr>
          <w:b/>
        </w:rPr>
        <w:t>E. 10</w:t>
      </w:r>
    </w:p>
    <w:p>
      <w:r>
        <w:t>a) Selon l'art. 61 let. a LPGA, la procédure de recours en droit des assurances sociales est gratuite, sous réserve d'une procédure menée par témérité ou avec légèreté.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(ATF 124 V 285 consid. 3b et les références citées). En l'occurrence, avant le dépôt du présent recours, D.________ a déjà procédé à l'encontre d'Intras à réitérées reprises pour contester, en vain, le principe de son affiliation, la perception de primes comme celle d'intérêts moratoires et de frais administratifs, tout comme il a sans succès tenté d'opposer la compensation. Cela étant, l'introduction d'un nouveau recours pour un contexte de fait litigieux identique relève de la témérité et fonde une astreinte aux frais. b) En sa qualité d'assureur social, Intras n'a pas droit à l'allocation de dépens (ATF 128 V 323). Par ces motifs, la juge unique prononce : I. Le recours est rejeté. II. La décision sur opposition rendue le 24 mars 2015 par Intras Assurance-maladie SA est confirmée. III. Les frais de justice, arrêtés à 200 fr. (deux cents francs), sont mis à la charge de D.________. IV. Il n’est pas alloué de dépens. La juge unique :               Le greffier : Du L'arrêt qui précède est notifié à : ‑ M. D.________, ‑ Intras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