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1166 vom 11. April 2017</w:t>
      </w:r>
    </w:p>
    <w:p>
      <w:r>
        <w:t>VD Tribunal cantonal, 2017-04-11, FR</w:t>
      </w:r>
    </w:p>
    <w:p>
      <w:r>
        <w:rPr>
          <w:b/>
        </w:rPr>
        <w:t xml:space="preserve">Quelle: </w:t>
      </w:r>
      <w:r>
        <w:t>https://mcp.opencaselaw.ch/entscheid/vd_findinfo_Arr_t___2016___1166</w:t>
      </w:r>
    </w:p>
    <w:p>
      <w:r>
        <w:t>FR: VD_FINDINFO Arrêt / 2016 / 1166 du 11 avril 2017</w:t>
      </w:r>
    </w:p>
    <w:p>
      <w:r>
        <w:t>IT: VD_FINDINFO Arrêt / 2016 / 1166 del 11 aprile 2017</w:t>
      </w:r>
    </w:p>
    <w:p>
      <w:pPr>
        <w:pStyle w:val="Heading2"/>
      </w:pPr>
      <w:r>
        <w:t>Regeste</w:t>
      </w:r>
    </w:p>
    <w:p>
      <w:r>
        <w:t>INDEMNITÉ DE CHÔMAGE, PÉRIODE DE COTISATIONS, EMPLOYEUR, POSITION ANALOGUE | 13 al. 1 LACI, 8 al. 1 LACI, 9 al. 3 LACI</w:t>
      </w:r>
    </w:p>
    <w:p>
      <w:pPr>
        <w:pStyle w:val="Heading2"/>
      </w:pPr>
      <w:r>
        <w:t>Volltext</w:t>
      </w:r>
    </w:p>
    <w:p>
      <w:r>
        <w:t>Vaud Tribunal cantonal Cour des assurances sociales 11.04.2017 Arrêt / 2016 / 1166</w:t>
      </w:r>
    </w:p>
    <w:p>
      <w:r>
        <w:t>INDEMNITÉ DE CHÔMAGE, PÉRIODE DE COTISATIONS, EMPLOYEUR, POSITION ANALOGUE | 13 al. 1 LACI, 8 al. 1 LACI, 9 al. 3 LACI</w:t>
      </w:r>
    </w:p>
    <w:p>
      <w:r>
        <w:t>TRIBUNA L CANTONAL ACH 78/16 - 87/2017 ZD16.016187 COUR DES ASSURANCES SOCIALES _____________________________________________ Arrêt du 11 avril 2017 __________________ Composition :               Mme Dessaux , présidente Mme   Brélaz Braillard et M. Piguet, juges Greffière :              Mme Pellaton ***** Cause pendante entre : O.________ , à [...], recourant, représenté par Me Eric Cerottini, avocat à Lausanne, et Caisse cantonale de chômage , à Lausanne, intimée. _______________ Art. 8 al. 1, 9 al. 3 et 13 al. 1 LACI E n  f a i t  : A. O.________ (ci-après : l’assuré ou le recourant) et K.________ ont créé, le 25 février 2014, la société K.________ SA (ci-après : la société), active dans le commerce de pierres précieuses notamment, inscrite au registre du commerce le 7 mars 2014. Ils en étaient administrateurs avec signature collective à deux et propriétaires des actions par 50 % chacun. L’assuré a été engagé par la société en qualité de « managing director » dès le 1 er juin 2014, pour un salaire mensuel brut de 6'000 fr. (5'621 fr. 40 net). Il a perçu ses salaires pour les mois de juin et juillet 2014 respectivement le 1 er et le 29 juillet 2014. Il n’a ensuite plus rien reçu jusqu’au 24 décembre 2014, date à laquelle lui a été versé un mois de salaire avec la mention « salaire décembre 2014 ». K.________ a été radié de sa fonction d’administrateur le 24 décembre 2014. L’assuré a été inscrit au registre du commerce avec signature individuelle le 9 janvier 2015. Le 22 janvier 2015, la société a versé à l’assuré la somme de 16'864 fr. 20 avec la mention « salaires dus 2014 », montant correspondant à trois mois de salaires. L’assuré n’a perçu aucun salaire pour les mois de janvier et février 2015. A l’occasion de l’assemblée générale ordinaire de la société du 3 mars 2015, l’assuré a présenté sa démission du poste d’administrateur et K.________ a alors été nommé seul administrateur avec signature individuelle, ce qui a été inscrit au registre du commerce le 17 mars 2015. Le 9 mars 2015, l’assuré a vendu sa part du capital-actions à K.________. Lors d’un entretien le 12 mars 2015, l’assuré a été informé par K.________ de la résiliation des rapports de travail pour le 31 mai 2015. Celle-ci a été confirmée par écrit le 20 mars 2015 et l’assuré a été libéré de son obligation de travailler dès cette date. L’attestation d’employeur communiquée aux instances de chômage mentionnait à titre de motifs la réorganisation de la société, ainsi que le besoin d’une personne plus spécialisée que l’assuré dans le domaine de la pierre. Il ressort d’un courriel du 24 avril 2015 de l’assuré à K.________ que ce dernier était selon ses dires dans l’impossibilité de verser les salaires de décembre 2014 à mai 2015 en raison d’un manque de liquidités. Il avait proposé à l’assuré de lui verser 10'000 fr. à la fin du mois de mai et de lui payer la totalité des salaires avant cette date dans le cas où une affaire en cours avait pu être conclue. L’assuré s’est inscrit au chômage le 18 mai 2015, auprès de l’Office régional de placement de [...], sollicitant des prestations à compter du 1 er juin 2015, ce qui a entraîné l’ouverture d’un délai-cadre de cotisation du 1 er juin 2013 au 31 mai 2015. L’assuré est intervenu auprès de la société concernant les salaires de décembre 2014 à mai 2015 par courriels des 3 juin et 3 août 2015. Le 10 juillet 2015, l’assuré a reçu en main propre la somme de 11'242 fr. 80. Selon la lettre du même jour valant quittance, ce montant correspondait aux salaires des mois de décembre 2014 et janvier 2015. La lettre annonçait également le versement d’un montant identique pour les salaires des mois de février et mars 2015 au plus tard le 16 juillet 2015, ainsi que le versement d’un solde de 16'864 fr. 20 au plus tard le 30 septembre 2015. Le 15 juillet 2015, l’assuré a versé sur son compte bancaire la somme de 10'900 francs (cf. attestation de [...] du même jour). Les salaires encore dus n’ayant pas été versés aux dates convenues, l’assuré a mis en demeure la société par courrier du 2 novembre 2015. Il a ensuite engagé des poursuites à l’encontre de la société concernant les quatre salaires en souffrance. Le commandement de payer a été notifié le 8 février 2016 et n’a pas fait l’objet d’une opposition. L’assuré a requis la continuation de la poursuite le 6 avril 2015. Il a finalement requis la faillite de la société le 6 juin 2016, laquelle a été prononcée le 23 juin 2016. Par décision du 6 novembre 2015, la Caisse cantonale de chômage   (ci-après : la Caisse ou l’intimée) a refusé de donner suite à la demande d’indemnisation de l’assuré, au motif qu’il ne remplissait pas les conditions relatives à la période de cotisation, car il n’apportait pas la preuve du versement des salaires des mois d’août à novembre 2014 et de mars à mai 2015. L’assuré s’est opposé à cette décision le 2 décembre 2015. La Caisse a rendu une décision sur opposition le 22 février 2016, observant en substance que l’assuré assumait une fonction dirigeante pendant presque toute la période de cotisation et que seuls six mois de salaires pouvaient éventuellement être attestés. B. O.________ a recouru contre la décision sur opposition précitée le 8 avril 2016, par l’intermédiaire de son mandataire, concluant à sa réforme en ce sens que lui est octroyée une pleine et complète indemnité de l’assurance-chômage, subsidiairement à son annulation et au renvoi de la cause à l’autorité intimée pour nouvelle décision. Il a pour l’essentiel affirmé que le versement effectif de huit salaires avait été prouvé, tandis que la société avait été mise en demeure pour le versement des quatre salaires manquants. Il a ensuite observé qu’il ne jouissait plus d’une position assimilable à celle d’un employeur depuis le mois de mars 2015, a fortiori à la date de son licenciement. Le recourant a produit une liasse de pièces, dont ses déclarations d’impôt 2014 et 2015. Il en ressort que l’intéressé a déclaré avoir reçu de la société la somme de 16'126 fr. correspondant à trois salaires en 2014, et la somme de 28'107 fr. correspondant à cinq salaires en 2015. Etait par ailleurs inscrite dans son extrait de compte individuel la somme de 42'000 fr. pour l’année 2014, soit sept salaires. Par réponse du 8 juin 2016, l’intimée a maintenu sa position, considérant en résumé que la complexité du rapport de travail entre le recourant et la société laissait planer un doute trop important quant à l’exercice d’une activité salariée pendant douze mois. Le recourant a confirmé ses conclusions par écriture du 5 septembre 2016. L’intimée a également maintenu sa position, par écriture du 27 septembre 2016. Les arguments des parties seront pour le surplus repris dans la mesure utile dans la partie en droit ci-après.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compte tenu des féries de Pâques (art. 38 al. 4 let. a LPGA)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2. Le litige porte sur le droit du recourant à l’indemnité de chômage à compter du 1 er juin 2015 sous l’angle de l’examen des conditions relatives à la période de cotisations, plus particulièrement sur le point de savoir s’il a exercé durant douze mois au moins une activité soumise à cotisation. Selon l’intimée, il convient d’exercer une analyse plus stricte de la perception du salaire compte tenu de la position dirigeante qu’occupait le recourant durant une bonne partie de son activité pour la société. 3. a) L’art. 8 al. 1 LACI énumère les conditions, cumulatives, dont dépend le droit à l’indemnité de chômage. Pour y avoir droit, l’assuré doit notamment remplir les conditions relatives à la période de cotisation ou en être libéré (let. e). Aux termes de l’art 13 al. 1 LACI, l’assuré doit exercer durant douze mois au moins une activité soumise à cotisation dans un délai cadre de deux ans (art. 9 al. 3 LACI) pour remplir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2.2 ss et les références). 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également ATF 133 III 81 consid. 4.2.2). Il n’existe aucun principe juridique dictant à l’administration ou au juge de statuer en faveur de l’assuré en cas de doute (ATF 135 V 39 consid. 6.1 et les références). b) Pour prévenir les abus qui pourraient survenir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(ATF 133 V 515 consid. 2.2 ; DTA 2001 p. 228 ; TF C 329/00 du 20 février 2001). Dans un arrêt de principe publié aux ATF 131 V 444, le Tribunal fédéral a toutefois indiqué que, s’agissant de la période de cotisation, la seule condition du droit à l’indemnité de chômage était en principe que l’assuré ait exercé une activité soumise à cotisation durant la période minimale de cotisation, sans qu’il soit exigé qu’un salaire soit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qu’il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 7 décembre 2009 consid. 5 ; C 183/06 du 16 juillet 2007 consid. 3 ; C 72/06 du 16 avril 2007 consid. 5.2 ; cf. Boris Rubin , Commentaire de la loi sur l’assurance-chômage Genève/Zurich/Bâle 2014, n° 18 ad. art. 13 LACI, p. 123ss). A cet égard, la renonciation au versement d’un salaire pour sauver une entreprise empêche la prise en compte d’une période de cotisation (TF 8C_267/2007 du 17 septembre 2007 ; Rubin , op.cit ., n° 17 ad 13, p. 123). Il en va de même lorsqu’une personne qui occupait une position assimilable à un employeur a renoncé à un salaire dans la perspective d’une amélioration future de la situation de son entreprise (TF 8C_663/2013 du 9 décembre 2013). Comme expliqué ci-dessus, l’exercice d’une activité doit être prouvé ou au moins être établi au degré de vraisemblance prépondérante. L’existence d’un contrat de travail formel, d’une lettre de résiliation, de fiches de paie, ainsi que la preuve du versement de cotisations sociales ou d’impôts ne sont pas à eux seuls de nature à établir la réalité du versement de salaires (TF 8C_ 765/2009 du 2 août 2010 consid. 2.5 ; cf. Rubin , op.cit ., n° 19 ad art. 13, p. 124). Il en va de même de créances produites dans une faillite (TF C 199/04 du 15 avril 2005 consid. 3.2).  Enfin si comme vu précédemment,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 En principe comptent comme périodes de cotisation celles où un employé n’a pas perçu son salaire en raison de l’insolvabilité de son employeur (Rubin, op.cit ., n° 20 ad 13, p. 124). On ajoutera encore que la réalité de la prestation de travail n’est pas déterminante quant à la fixation de la période de cotisation. La jurisprudence a en effet précisé, dans le cas d’une employée licenciée avec effet immédiat sans juste motif, que les jours pendant lesquels le travailleur n’a plus travaillé, mais pour lesquels l’employeur devait encore verser le salaire jusqu’à l’échéance du délai de congé déterminant sont réputés période de cotisation au sens de l’art. 13 LACI (ATF 119 V 494 concid. c et d confirmant la jurisprudence rendue sous l’ancien droit, DTA 1977 n° 25 p. 135). Ceci entraîne en l’espèce pour conséquence que la libération de l’obligation de travailler du recourant à partir du 20 mars 2015 est a priori sans incidence. c) Il est finalement rappelé qu’un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238 consid. 7b/bb ; SVR 2001 ALV n° 14 pp. 41- 42 consid. 2a ; DTA 2002 p. 184 consid. 2, 2000 n° 14 p. 70 consid. 2 ; TFA C 141/03 du 9 décembre 2003 consid. 2). 4. En l’occurrence, l’intimée a fait application, du moins expressément dans la décision du 6 novembre 2015, des principes évoqués dans le Bulletin LACI IC édicté par le Secrétariat d’Etat à l’économie (ci-après : le SECO), lequel dispose notamment que non seulement l’assuré doit avoir exercé une activité soumise à cotisation, mais qu’il faut encore que le salaire convenu lui ait effectivement été versé. Si la perception effective d’un salaire ne constitue pas en soi une condition du droit à l’indemnité, elle n’en est pas moins déterminante pour reconnaître l’existence d’une activité soumise à cotisation (Bulletin LACI IC janvier 2016, B144). Pour les assurés occupant une position assimilable à celle d’un employeur et pour leur conjoint ou partenaire enregistré, la caisse doit dans tous les cas s’assurer du versement effectif des salaires (B146). Si la caisse obtient, dans le cadre de la recherche d’éléments de preuve complémentaires, des justificatifs bancaires ou postaux, le versement du salaire ainsi que l’existence d’une activité soumise à cotisation sont alors réputés établis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(B148). Sans évoquer à nouveau expressément les principes précités dans la décision sur opposition attaquée, l’intimée a néanmoins, tout comme dans la première décision, justifié le refus de prester sous l’angle de la perception effective des salaires, retenant que « seulement six mois de salaire peuvent éventuellement être attestés, trois seulement déclarés aux impôts ». A l’appui de la décision contestée, l’intimée a en effet retenu que le recourant avait une position comparable à celle de l’employeur au sein de la société durant la quasi-totalité du délai-cadre de cotisation. Elle a dès lors estimé que les documents produits par le recourant à l’appui de sa demande de prestations ne permettaient pas l’ouverture d’un droit à l’indemnité, dans la mesure où ils n’apportaient pas la preuve du versement effectif d’un salaire durant douze mois. Compte tenu des circonstances particulières du cas d’espèce, notamment du fait que la société a été créée par le recourant et qu’il y a longtemps exercé une fonction dirigeante, par moment seul, l’intimée était fondée à estimer que les documents permettant habituellement de statuer sur le droit à l’indemnité n’étaient en l’occurrence pas suffisants. C’est ainsi de manière légitime qu’elle a instruit plus avant la demande litigieuse. Il appert cependant que son instruction complémentaire a très principalement porté sur le caractère vraisemblable du versement d’un salaire au recourant en stricte application des prescriptions figurant dans le Bulletin LACI IC du SECO (cf. supra), qui retient à son chiffre B148 que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Si le SECO est autorisé, en tant qu'autorité de surveillance chargée d'assurer l'application uniforme du droit en vertu de l’art. 110 LACI, à donner des instructions aux organes d'exécution et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(ATF 127 V 57 consid. 3a et les références). Or, en l’espèce, posant la preuve du versement d’un salaire effectif comme condition sine qua non du droit à l'indemnité, le SECO maintient une exigence qui a été exclue par la Haute Cour dans son arrêt de principe (ATF 131 V 444) et sort du cadre posé par la jurisprudence. Se focalisant, de manière infondée, sur la question de la perception d’un salaire, l’intimée n’a mené pratiquement aucune mesure d’instruction sur le point de savoir si le recourant avait ou non exercé une activité lucrative soumise à cotisation au cours de cette même période. Or, comme l’a relevé le Tribunal fédéral dans son arrêt C 92/06 du 11 avril 2007, c’est ici la seule question à laquelle il faut répondre, dès lors que le versement effectif d’un salaire n’est qu’un indice du déploiement d’une activité salariée et qu’au vu des pièces au dossier, rien ne permet de conclure à la renonciation par le recourant à son salaire, seule hypothèse dans laquelle un défaut de preuve du versement effectif d’un salaire pourrait conduire à la négation du droit (cf. consid. 3b supra). Outre la réalité d’une activité du recourant pour le compte de la société, l’intimée se devait également d’examiner si la société était encore active ou fonctionnait déjà au ralenti, ce qui pourrait faire présumer de son insolvabilité. Il lui appartenait également de vérifier si, alors qu’il était seul administrateur, le recourant n’avait pas renoncé à la perception de certains salaires pour assurer la survie de l’entreprise. A cet égard, au vu de l’enchaînement des événements du mois de mars 2015 (démission, cession d’actions, licenciement), la question se pose de savoir si ceux-ci n’ont pas été négociés à la faveur de l’assemblée générale du 3 mars 2015, soit à un moment où le recourant avait encore un pouvoir décisionnel. Il est par exemple observé que l’attestation de la banque du versement sur le compte du recourant de 10'900 fr. ne suffit pas à démontrer que le recourant a exercé une activité soumise à cotisation durant les mois de décembre 2014 et janvier 2015. Il existe du reste des incertitudes concernant les salaires payés, dès lors que si l’on s’en tient aux libellés accompagnant les divers versements, le salaire du mois de décembre 2014 aurait été versé deux fois et si les montants promis dans la lettre du 10 juillet 2015 avaient effectivement été versés, le recourant aurait perçu treize mois de salaires, alors que le contrat de travail ne prévoit pas le versement d’un 13 e salaire. Par ailleurs, les courriels échangés entre le recourant et K.________ ne prouvent pas que le recourant a voulu obtenir le versement des salaires en souffrance. Il fait certes valoir une créance en sa faveur, mais n’en réclame pas expressément le versement. Il en va de même de la lettre du 10 juillet 2015. Il est finalement relevé que dès l’instant où il était seul administrateur, le recourant aurait pu s’octroyer le dernier salaire dû pour 2014, ainsi que les salaires de janvier et février 2015. Il n’en a cependant rien fait. Les salaires encore dus n’ont été réclamés qu’ensuite de l’inscription du recourant au chômage. Ainsi, si les éléments du dossier ne permettent pas de nier le droit du recourant à l’indemnité de chômage, ils ne permettent pas non plus de l’admettre. On ne peut pas suivre le recourant lorsqu’il affirme que la preuve du paiement du salaire et de l'acquittement des cotisations sociales a été apportée à satisfaction et que ces éléments suffisent à donner le droit à l'indemnité, ce d’autant que l’éventuelle renonciation à la perception de certains salaires ne peut être exclue à ce stade. 5. a) Aux termes de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et 122 V 163 consid. 1d, RAMA 1993 n° u 170 p. 136 et la critique de G. Aubert parue in SJ 1993 p. 560).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b) En l’occurrence, les faits nécessaires à l’examen de la demande d’indemnité du recourant ne sont pas suffisamment élucidés. Il se justifie par conséquent d’ordonner le renvoi de la cause à l’intimée, à laquelle il appartient au premier chef d’instruire (art. 43 al. 1 LPGA). Il lui appartiendra d’éclaircir la question déterminante de l’existence d’une activité soumise à cotisation et celle de la renonciation à la perception de salaires, notamment en requérant production de la comptabilité de la société, en sollicitant des explications du recourant comme d’K.________ sur son cahier des charges, le travail réellement effectué, l’activité de l’entreprise et son évolution, par exemple sur la question de la recherche d’un successeur au recourant, et en mettant en œuvre toute autre mesure d’instruction jugée utile. Enfin, en fonction du résultat de ce complément d’investigation, l’intimée devra encore examiner si le statut du recourant fait obstacle au versement d’une indemnité de chômage. Il lui appartiendra cas échéant d’instruire particulièrement sur le point de savoir si le recourant au moment de sa demande de prestations de l’assurance-chômage avait quitté définitivement l’entreprise, et si le déroulement des événements depuis le mois de mars 2015 n’a pas été décidé lors de l’assemblée générale du 3 mars 2015, date à laquelle le recourant détenait encore 50 % du capital-actions, étant précisé que la seule démission formelle du conseil d’administration n’exclut pas forcément que l’assuré conserve un statut assimilable à celui d’un employeur au sein de cette société, par exemple en conservant une participation importante au capital social (TFA C 61/05 du 10 avril 2006). 6. a) Au vu de ce qui précède, le recours doit être partiellement admis et la décision annulée, la cause étant renvoyée à la Caisse cantonale de chômage pour complément d’instruction au sens des considérants et nouvelle décision. b) Il n’y a pas lieu de percevoir de frais judiciaires, la procédure étant gratuite (art. 61 let. a LPGA). Le recourant, qui obtient gain de cause avec l'assistance d'un mandataire, a droit à des dépens qu’il convient, compte tenu de l’importance et de la complexité du litige, de fixer à 2’000 fr. à la charge de l’intimée (art. 61 let. g LPGA et 55 LPA-VD). Par ces motifs, la Cour des assurances sociales prononce : I. Le recours est partiellement admis. II. La décision sur opposition rendue le 22 février 2016 par la Caisse cantonale de chômage est annulée, le dossier lui étant renvoyé pour complément d’instruction puis nouvelle décision au sens des considérants. III. Il n’est pas perçu de frais de justice. IV. La Caisse cantonale de chômage versera à O.________ un montant de 2’000 fr. (deux mille francs) à titre de dépens. La présidente : La greffière : Du L'arrêt qui précède, dont la rédaction a été approuvée à huis clos, est notifié à : ‑ Me Eric Cerottini, avocat (pour O.________),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