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62 vom 30. Januar 2015</w:t>
      </w:r>
    </w:p>
    <w:p>
      <w:r>
        <w:t>VD Tribunal cantonal, 2015-01-30, FR</w:t>
      </w:r>
    </w:p>
    <w:p>
      <w:r>
        <w:rPr>
          <w:b/>
        </w:rPr>
        <w:t xml:space="preserve">Quelle: </w:t>
      </w:r>
      <w:r>
        <w:t>https://mcp.opencaselaw.ch/entscheid/vd_findinfo_Arr_t___2015___62</w:t>
      </w:r>
    </w:p>
    <w:p>
      <w:r>
        <w:t>FR: VD_FINDINFO Arrêt / 2015 / 62 du 30 janvier 2015</w:t>
      </w:r>
    </w:p>
    <w:p>
      <w:r>
        <w:t>IT: VD_FINDINFO Arrêt / 2015 / 62 del 30 gennaio 2015</w:t>
      </w:r>
    </w:p>
    <w:p>
      <w:pPr>
        <w:pStyle w:val="Heading2"/>
      </w:pPr>
      <w:r>
        <w:t>Regeste</w:t>
      </w:r>
    </w:p>
    <w:p>
      <w:r>
        <w:t>INDEMNITÉ DE CHÔMAGE, DURÉE MINIMALE DE COTISATION, LIBÉRATION DES CONDITIONS POUR LA PÉRIODE DE COTISATION, LIEN DE CAUSALITÉ | 100 al. 3 LACI, 13 al. 1 LACI, 14 al. 1 let. a LACI, 27 al. 2 let. a LACI, 27 al. 4 LACI, 8 al. 1 LACI, 9 al. 1 LACI, 9 al. 2 LACI, 9 al. 3 LACI, 41 al. 1 OACI, 41 al. 2 OACI</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OACI [ordonnance du 31 août 1983 sur l’assurance-chômage obligatoire et l’indemnité en cas d’insolvabilité; RS 837.02] et 119 al. 1 let. a OACI).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Compte tenu des règles régissant le droit à l’indemnité des personnes mises au bénéfice d’une libération des conditions relatives à la période de cotisation (art. 27 al. 2 et 4 LACI et 41 al. 1 OACI), respectivement des personnes avec une période de cotisation de moins de 18 mois (art. 27 al. 2 LACI) et du montant de l'indemnité (cf. art. 22-23 LACI), la valeur litigieuse n’excède pas 30'000 francs. La présente cause relève dès lors de la compétence d’un membre du Tribunal cantonal,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En l'espèce, le litige porte sur le droit de la recourante aux indemnités  de chômage dès le 23 septembre 2013. Il convient d'abord de déterminer si la recourante remplit la condition de l'art. 13 LACI selon laquelle elle doit avoir exercé une activité soumise à cotisation durant le délai-cadre de cotisation. Dans la négative, il y aura lieu d'examiner si elle peut être mise au bénéfice d’une libération des conditions relatives à la période de cotisation, en raison de sa formation auprès de la S.________.</w:t>
      </w:r>
    </w:p>
    <w:p>
      <w:r>
        <w:rPr>
          <w:b/>
        </w:rPr>
        <w:t>E. 3</w:t>
      </w:r>
    </w:p>
    <w:p>
      <w:r>
        <w:t>a) L’art. 8 al. 1 LACI énumère les conditions, cumulatives, dont dépend le droit à l’indemnité de chômage. Ainsi, pour avoir droit à dite indemnité, l’assuré doit notamment remplir les conditions relatives à la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26 septembre 2013 et sollicité l’octroi d’indemnités de chômage dès le 23 septembre 2013. C’est dès lors à juste titre que la Caisse a fixé le délai-cadre de cotisation du 23 septembre 2011 au 22 septembre 2013. Ce point n'est d'ailleurs pas contesté. Reste à déterminer si, durant cette période, elle a réalisé une période de cotisation de 12 mois comme elle le prétend et comme l'exige la loi (art. 13 al. 1 LACI). ca) En ce qui concerne l'activité exercée par la recourante comme stagiaire chez J.________, il importe peu que l'intimée se soit trompée dans l'état de fait sous lettre A de sa décision sur opposition sur la date de la fin du contrat de travail. En effet, au considérant 6 de dite décision, elle a indiqué la date correcte (31 août 2012 au lieu de 14 août 2012) pour finir par considérer, à juste titre, que la période de travail chez J.________ ne pouvait que partiellement être prise en compte comme période de cotisation, une partie de dite activité, soit du 15 août 2011 au 22 septembre 2011, s'étant déroulée hors du délai-cadre de cotisation qui a commencé le 23 septembre 2011. Ainsi, les 11 mois et 8,4 jours de cotisation retenus pour cette activité sont corrects. cb) C'est également à juste titre que l'intimée n'a pas retenu l'activité exercée pour le compte de la société O.________ du 1 er septembre 2012 au 15 octobre 2012 comme période de cotisation. La recourante a en effet échoué dans la preuve qu'il lui incombait d'apporter que des cotisations sociales avaient été prélevées sur la rétribution qui lui avait été versé et que ces 3'900 fr. constituaient un revenu net, après déduction des cotisations sociales. Elle n'a en particulier pas produit d'extrait de compte individuel AVS faisant état de telles cotisations. Or, comme déjà mentionné au considérant 3a ci-dessus, l'art. 13 al. 1 LACI prévoit que seul celui qui, dans les limites du délai-cadre prévu à cet effet (art. 9, al. 3), a exercé durant douze mois au moins une activité soumise à cotisation remplit les conditions relatives à la période de cotisation. cc) L'intimée doit également être suivie en ce qui concerne l'activité exercée par la recourante du 5 au 20 juillet 2013 pour le compte du H.________ : il s'agissait d'une activité bénévole et le montant de 762 fr. perçu par la recourante pour cette activité constitue un défraiement et non un salaire soumis à cotisation. Ces éléments ressortent clairement d'une part du document produit par l'intimée exposant les conditions d'engagement du H.________ (pièce 9), d'autre part de la "fiche de défraiement" établie par ce dernier et produite par la recourante : s'il est effectivement indiqué "total soumis à l'AVS" en regard du montant de 750 fr. mentionné, force est de constater que cette fiche n'indique pas que des cotisations sociales aient été prélevées sur dit montant, étant relevé qu'en regard de cette rubrique (AVS/AI/APG/AC/PCFam) il est indiqué "0.00" francs. Pour le surplus, même si ladite activité était prise en compte, on n'aboutirait toujours pas à une période de 12 mois en tout. cd) En définitive, c'est à juste titre que l'intimée a considéré que la recourante ne remplissait pas les conditions relatives à la période minimale de 12 mois d'exercice d'une activité soumise à cotisation durant le délai-cadre de cotisation (art. 13 LACI), seuls 11 mois et 8,4 jours pouvant être comptabilisés. Reste à déterminer si la recourante peut se prévaloir de la libération des conditions relatives à la période de cotisation du fait de la formation suivie à la S.________ dès le 18 septembre 2012 (art. 14 al. 1 let a LACI).</w:t>
      </w:r>
    </w:p>
    <w:p>
      <w:r>
        <w:rPr>
          <w:b/>
        </w:rPr>
        <w:t>E. 4</w:t>
      </w:r>
    </w:p>
    <w:p>
      <w:r>
        <w:t>a) Aux termes de l'art. 14 al. 1 LACI, sont libérées des conditions relatives à la période de cotisation les assurés qui, dans les limites du délai-cadre de cotisation, et pendant plus de douze mois au total, n'étaient pas parties à un rapport de travail et, partant, n'ont pu remplir les conditions relatives à la période de cotisation, en raison de circonstances particulières. Constituent en particulier de telles circonstances la formation scolaire, la reconversion ou le perfectionnement professionnel, à la conditions que les personnes concernées aient été domiciliées en Suisse pendant dix ans au moins (let. a). Le législateur a reçu mandat d’instituer une assurance-chômage obligatoire garantissant aux salariés une compensation appropriée de la perte de revenu. Ce mandat visait à la seule protection des travailleurs. Mais dans son message relatif à l’introduction de l’assurance-chômage obligatoire (Régime transitoire), le Conseil fédéral a toutefois proposé au législateur d’étendre la protection de l’assurance-chômage à certaines catégories de personnes qui, pour diverses raisons, n’avaient pas exercé d’activité salariée. Le législateur a adopté cette proposition, qui a par la suite été ancrée dans la LACI. Il n’en reste pas moins que la libération est une exception au principe de l’accomplissement d’une durée minimale de cotisation et qu’à ce titre, les motifs de libération s’interprètent de façon restrictive (Boris Rubin, Commentaire de la loi sur l’assurance-chômage, Schulthess 2014, p. 133, n o 1 ad. art. 14 et les références, notamment TF 8C_415/2012 du 21 février 2013, consid. 2.2). b) Selon la jurisprudence constante, il doit exister un lien de causalité entre les motifs de libération énumérés à l'art. 14 al. 1 LACI et l'absence d'une durée minimale de cotisation (ATF 131 V 279 consid. 2.4, 125 V 123 consid. 2; DTA 1998 n o 19 p. 96 s. consid. 3; Boris Rubin, op. cit., p. 136, n o 15 ad. art. 14).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(ATF 121 V 344 consid. 5c/bb, 119 V 55 consid. 3b;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 pour cause de maladie ne peut pas être libéré des conditions relatives à la période de cotisation puisqu’il pouvait mettre à profit sa capacité de travail restante pour acquérir une période de cotisation suffisante (Bulletin LACI IC du Secrétariat d’Etat à l’économie [SECO], B184, et la référence). Mutatis mutandis, le même raisonnement doit être appliqué en cas de formation professionnelle suivie à temps partiel seulement. c) Est réputée formation au sens de l'art. 14 al. 1 let. a LACI toute préparation à une activité lucrative future fondée sur un cycle de formation (usuel) réglementaire, reconnu juridiquement ou, à tout le moins, de fait (ATF 122 V 44 consid. 3c/aa; DTA 2000 no 28 p. 146 consid. 1b; SVR 1995 ALV no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w:t>
      </w:r>
    </w:p>
    <w:p>
      <w:r>
        <w:rPr>
          <w:b/>
        </w:rPr>
        <w:t>E. 5</w:t>
      </w:r>
    </w:p>
    <w:p>
      <w:r>
        <w:t>a) Dans le cas d’espèce, l’intimée n’a pas retenu de motifs permettant la libération des conditions relatives à la période de cotisation. Elle a d’une part constaté que, durant le délai-cadre de cotisation s’étendant du 23 septembre 2011 au 22 septembre 2013, la recourante avait certes suivi un cursus de formation à temps plein – du 18 septembre 2012 au 16 septembre 2013 – mais que la durée de formation était inférieure aux 12 mois requis. D'autre part, elle a considéré que le "second cursus" de formation (répétition des modules échoués), qui avait débuté le 17 septembre 2013, était suivi à temps partiel seulement comme cela ressortait de l'attestation délivrée par la S.________ le 22 octobre 2013, de sorte qu'il ne l’aurait pas empêchée d’exercer une activité soumise à cotisation en parallèle et ne pouvait donc être pris en compte dans le calcul. b) Pour sa part, la recourante soutient que la formation à la S.________ satisfaisait en tous points aux critères permettant de la prendre en considération dans le cadre de l’art. 14 al. 1 let. a LACI. Elle fait valoir qu'elle a commencé sa formation à plein temps le 18 septembre 2012 et que celle-ci doit se poursuivre jusqu'au 14 septembre 2014. Ainsi, la durée de formation cumulée s'étend sur plus d'une année, ce qui est conforme aux exigences de l'art. 14 LACI. Elle précise que la seconde année auprès de la S.________, qui a débuté le 17 septembre 2013, est en fait une répétition de la première année et qu'elle ne suit que les deux modules où elle a échoué aux examens. Elle soutient toutefois qu'il s'agit d'une formation à plein temps et en veut pour preuve l'attestation établie le 17 septembre 2013 par la S.________. c) En l'espèce, il faut relever d'emblée que la première année du cursus de formation de la recourante auprès de la S.________, qui a débuté le 18 septembre 2012 pour s'achever le 16 septembre 2013 (cf. attestation délivrée le 18 juin 2012 par la S.________), constitue certes une formation entrant dans le domaine d'application de l'art. 14 al. 1 let. a LACI mais est d'une durée juste inférieure à 12 mois, ce qui ne suffit pas pour libérer la recourante des conditions relatives à la période de cotisation au sens de cette disposition. De plus, on ne peut pas tenir compte notamment des périodes du 18 septembre au 15 octobre 2012 et du 5 au 20 juillet 2013 où la recourante n'était apparemment pas empêchée par ses études d'exercer une activité, même si celle-ci n'était pas soumise à cotisation (cf. supra consid. 3cb et 3cc). Est litigieuse en revanche la question de savoir si la seconde année de formation de la recourante à la S.________, qui a débuté le 17 septembre 2013 pour s'achever le 14 septembre 2014, doit être prise en considération, ce qui permettrait de considérer que, durant le délai-cadre de cotisation, soit du 23 septembre 2011 au 22 septembre 2012, la recourante aurait finalement suivi une formation ayant duré plus de 12 mois, ce qui la libérerait du paiement de cotisations et lui ouvrirait le droit aux indemnités de l'assurance-chômage. Comme on l'a vu au considérant 4b ci-dessus, pour justifier une libération de l’obligation de cotiser, une formation doit non seulement avoir duré plus de 12 mois, mais avoir encore totalement empêché l’assuré d’exercer une activité soumise à cotisation, ne serait-ce qu’à temps partiel. Cela signifie qu'une formation à temps partiel ne saurait être prise en considération dans l'application de l'art. 14 al. 1 let. a LACI. Or, sur cette question, la recourante a soutenu des positions contradictoires tout au long de la procédure. Dans son opposition, elle exposait que sa deuxième année de formation constituait en réalité une répétition partielle de sa première année, puisqu'elle ne devait suivre qu'une journée et demie de cours par semaine pour refaire les modules pour lesquels elle avait échoué aux examens. Dans sa réplique, elle soutenait toutefois que sa seconde année de formation à la S.________ l'occupait à plein temps et elle en voulait pour preuve l'attestation délivrée le 17 septembre 2013 par la S.________. Curieusement, elle indiquait toutefois ne suivre les cours que de deux modules. Enfin, dans ses déterminations du 7 octobre 2014, la recourante faisait valoir qu'une année de répétition devait être considérée comme une formation au sens de l'art. 14 al. 1 let. a LACI qui devait être prise en compte par l'intimée. Il semble qu'il faille comprendre que, dans cette écriture, la recourante soutenait globalement que, peu importe la disponibilité qu'exige une année de répétition de formation, elle devrait être prise en compte par les instances du chômage dans le calcul de la durée de dite formation. Cette dernière argumentation ne saurait toutefois être suivie, puisqu'elle est clairement en contradiction avec les exigences légales telles qu'exposées au considérant 4b in fine. Pour le surplus, il faut relever avec l'intimée (cf. duplique du 30 juin 2014) que si la thèse d'une formation suivie à plein temps du 17 septembre 2013 au 14 septembre 2014 permettrait certes de libérer la recourante de la condition relative à la période de cotisations au sens de l'art. 14 al. 1 let. a LACI, pour autant elle ne lui ouvrirait pas le droit aux prestations de l'assurance-chômage puisqu'il faudrait alors considérer qu'elle ne remplit pas la condition de l'aptitude au placement (art. 15 LACI) pour un travail à 70 %. En tout état, il faut constater que l'attestation spécifique établie le 22 octobre 2013 (pièce 10 du bordereau de l'intimée) par la S.________ établit clairement que la répétition de la première année de formation dans cet établissement n'occupait pas la recourante à plein temps, puisqu'il est certifié qu'en répétant son année elle devait suivre seulement les cours de 2 modules, composés de 4 unités pour le premier et de 2 unités pour le second, échelonnés sur les 2 semestres de l'année académique. Cela étant, il était possible à la recourante et on pouvait raisonnablement exiger de la recourante qu'elle exerce une activité à temps partiel. Cette seconde période de formation ne répond ainsi pas aux critères de l'art. 14 al. 1 let. a LACI et c'est donc avec raison que l'intimée a refusé de la prendre en compte. Au vu de ce qui précède, c'est en définitive de manière convaincante que l’intimée a nié le droit de la recourante à l’indemnité de chômage dès le 23 septembre 2013, celle-ci ne remplissant ni les conditions relatives à la période de cotisation, ni celles permettant d’en être libérée.</w:t>
      </w:r>
    </w:p>
    <w:p>
      <w:r>
        <w:rPr>
          <w:b/>
        </w:rPr>
        <w:t>E. 6</w:t>
      </w:r>
    </w:p>
    <w:p>
      <w:r>
        <w:t>a) Il s’ensuit que le recours, mal fondé, doit être rejeté et la décision entreprise confirmée. b) Il n’y a pas lieu de percevoir de frais de justice, la procédure étant gratuite (art. 61 let. a LPGA), ni d’allouer de dépens, dès lors que la recourante  n’obtient pas gain de cause (art. 61 let. g LPGA). Par ces motifs, le juge unique prononce : I. Le recours est rejeté. II. La décision sur opposition rendue le 18 mars 2014 par la Caisse cantonale de chômage, Division juridique, est confirmée. III. Il n'est pas perçu de frais judiciaires ni alloué de dépens. Le juge unique :               La greffière : Du L'arrêt qui précède est notifié à : ‑ Me Amandine Torrent, avocate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