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548 vom 6. Juli 2015</w:t>
      </w:r>
    </w:p>
    <w:p>
      <w:r>
        <w:t>VD Tribunal cantonal, 2015-07-06, FR</w:t>
      </w:r>
    </w:p>
    <w:p>
      <w:r>
        <w:rPr>
          <w:b/>
        </w:rPr>
        <w:t xml:space="preserve">Quelle: </w:t>
      </w:r>
      <w:r>
        <w:t>https://mcp.opencaselaw.ch/entscheid/vd_findinfo_Arr_t___2015___548</w:t>
      </w:r>
    </w:p>
    <w:p>
      <w:r>
        <w:t>FR: VD_FINDINFO Arrêt / 2015 / 548 du 6 juillet 2015</w:t>
      </w:r>
    </w:p>
    <w:p>
      <w:r>
        <w:t>IT: VD_FINDINFO Arrêt / 2015 / 548 del 6 luglio 2015</w:t>
      </w:r>
    </w:p>
    <w:p>
      <w:pPr>
        <w:pStyle w:val="Heading2"/>
      </w:pPr>
      <w:r>
        <w:t>Regeste</w:t>
      </w:r>
    </w:p>
    <w:p>
      <w:r>
        <w:t>DROIT D'OBTENIR UNE DÉCISION, PROCÈS DEVENU SANS OBJET, RADIATION DU RÔLE | 29 al. 1 Cst., 56 al. 2 LPGA, 94 al. 1 let. c LPA-VD</w:t>
      </w:r>
    </w:p>
    <w:p>
      <w:pPr>
        <w:pStyle w:val="Heading2"/>
      </w:pPr>
      <w:r>
        <w:t>Volltext</w:t>
      </w:r>
    </w:p>
    <w:p>
      <w:r>
        <w:t>Vaud Tribunal cantonal Cour des assurances sociales 06.07.2015 Arrêt / 2015 / 548</w:t>
      </w:r>
    </w:p>
    <w:p>
      <w:r>
        <w:t>DROIT D'OBTENIR UNE DÉCISION, PROCÈS DEVENU SANS OBJET, RADIATION DU RÔLE | 29 al. 1 Cst., 56 al. 2 LPGA, 94 al. 1 let. c LPA-VD</w:t>
      </w:r>
    </w:p>
    <w:p>
      <w:r>
        <w:t>TRIBUNAL CANTONAL AA 33/15 - 69/2015 ZA15.014900 COUR DES ASSURANCES SOCIALES _____________________________________________ Arrêt du 6 juillet 2015 __________________ Composition :               Mme Di Ferro Demierre , juge unique Greffière :              Mme Rossi ***** Cause pendante entre : R.________ , à [...], recourante, représentée par Me Alain Ribordy, avocat à Fribourg, et Assurance X.________ SA , à [...], intimée, représentée par Me Christian Grosjean, avocat à Genève. _______________ Art. 29 al. 1 Cst. ; 56 al. 2 LPGA ; 94 al. 1 let. c LPA-VD. E n  f a i t  e t  e n  d r o i t  : Vu les indemnités journalières versées à R.________ (ci-après : l’assurée ou la recourante) par Assurance X.________ SA (ci-après : Assurance X.________ SA ou l’intimée) du 8 octobre 2012 au 23 avril 2014, du 8 au 20 mai 2014, et du 27 août au 26 octobre 2014, en raison d’un accident de la circulation dont l’assurée avait été la victime, vu le courrier du 3 février 2015, par lequel l’assurée a invité Assurance X.________ SA à reprendre le versement des indemnités journalières dès le 1 er février 2015, en produisant un nouveau certificat médical établi le 27 janvier 2015 qui attestait une incapacité de travail totale et définitive dans l’activité de sommelière/spécialiste en restauration, vu les trois relances adressées les 23 février, 5 mars et 30 mars 2015 par l’assurée à Assurance X.________ SA, vu l’absence de réaction de cette assurance, vu le recours pour déni de justice – en l’occurrence pour retard injustifié à statuer – déposé le 15 avril 2015 par R.________ auprès de la Cour des assurances sociales du Tribunal cantonal, dans lequel l’assurée conclut, sous suite de frais et dépens par 1'500 fr., à ce qu’il soit constaté que Assurance X.________ SA est responsable d’un retard injustifié à son endroit et que l’intimée soit invitée à rendre sans délai une décision sur sa demande tendant à obtenir des indemnités journalières au sens de l’art. 16 LAA (loi fédérale du 20 mars 1981 sur l’assurance-accidents ; RS 832.20) depuis le 1 er février 2015, vu la réponse de l’intimée du 8 mai 2015, dans laquelle celle-ci indique qu’elle a procédé au paiement des indemnités journalières pour la période du 1 er février au 30 avril 2015, qu’en ce qui concerne l’instruction du cas, elle est en train de mettre en œuvre une expertise, et que le recours paraît dès lors sans objet, vu le courriel du 21 avril 2015 joint à la réponse et adressé par l’intimée au conseil de la recourante, contenant notamment les lignes suivantes : « Nous faisons suite à vos divers courriers, restés sans réponse de notre part à ce jour. En préambule, nous tenons à vous présenter ainsi qu’à Mme R.________ nos sincères excuses pour le retard de notre réponse. Ci-après, nous vous remettons copie du décompte d’indemnités journalières pour la période du 1 er février 2015 au 30 avril 2015 […] », vu le décompte de prestations du même jour, annexé à la réponse, attestant du versement des indemnités journalières à 100 % du 1 er février au 30 avril 2015, vu la réplique de la recourante du 15 mai 2015, qui observe que son recours est devenu sans objet et conclut à l’octroi de dépens, par 1'500 fr., vu la duplique du 2 juin 2015, dans laquelle l’intimée relève que les conditions pour retenir un retard injustifié ne sont pas réunies et, en tout état, que l’indemnité de 1'500 fr. sollicitée par la recourante à titre de dépens paraît exorbitante, vu les déterminations de la recourante du 3 juin 2015 maintenant les conclusions en allocation de dépens, ainsi que la liste des opérations de son mandataire qu’elle produit faisant état de frais effectifs d’un montant de 3'761 fr. 55, vu les pièces au dossier ; attendu que le présent recours a été formé le 15 avril 2015 pour déni de justice formel, soit retard injustifié au sens de l’art. 56 al. 2 LPGA (loi fédérale du 6 octobre 2000 sur la partie générale du droit des assurances sociales ; RS 830.1), que l’intimée a repris le versement des indemnités journalières en faveur de la recourante à compter du 1 er février 2015, que la recourante convient que son recours pour retard injustifié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 que le magistrat instructeur est compétent pour constater que le recours est devenu sans objet et pour rayer la cause du rôle (art. 94 al. 1 let. c LPA-VD [loi cantonale vaudoise du 28 octobre 2008 sur la procédure administrative ; RSV 173.36]), que lorsque 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la recourante conclut à l’allocation de dépens, par 1'500 fr., faisant valoir que l’intimée admet implicitement que son retard était injustifié ; attendu qu’aux termes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qu’à titre d’exemple, le Tribunal fédéral a reconnu, au vu des circonstances, un retard inadmissible à statuer dans un cas où il s’était écoulé vingt-quatre mois entre la fin de l’échange d’écritures et le prononcé du jugement cantonal, tout en relevant qu’un tel délai représentait une situation limite (TF 9C_414/2012 du 12 novembre 2012 consid. 2.2, 8C_613/2009 du 22 février 2010 consid. 3, 9C_831/2008 du 12 décembre 2008 consid. 2.2), qu’en revanche, dans deux autres affaires sans acte d’instruction médicale, le Tribunal fédéral a jugé qu’un intervalle d’un peu plus de dix-huit mois se situait dans les limites admissibles (TF 8C_615/2009 du 28 septembre 2009 consid. 4, 9C_433/2009 du 19 août 2009 consid. 2.2), que la recourante a demandé la reprise du versement des indemnités journalières le 3 février 2015, qu’elle a mis l’intimée en demeure, le 30 mars 2015, de rendre une décision de refus motivée si elle n’entendait pas reprendre le paiement des indemnités journalières, qu’en l’occurrence, le 21 avril 2015, l’intimée a informé la recourante qu’elle reprenait le versement des indemnités journalières, que, compte tenu des circonstances d’espèce, l’intervalle de deux mois et demi au maximum jusqu’à la décision de reprise du paiement des indemnités journalières est encore admissible, qu’il n’y a ainsi pas de déni de justice ni de retard injustifié au sens de la jurisprudence précitée ; attendu toutefois que le dépôt du recours a été provoqué par le fait que l’intimée n’a pas répondu à l’assurée, malgré trois relances de celle-ci, qu’en effet, le recours est essentiellement motivé par le fait que l’intimée n’avait pas repris le versement des indemnités journalières depuis le 1 er février 2015, la recourante ignorant par ailleurs si la question du paiement des indemnités journalières était litigieuse faute de réaction de l’intimée, que l’intimée a elle-même présenté ses excuses pour n’avoir répondu que tardivement aux courriers de la recourante, qu’il se justifie dès lors d’allouer des dépens à la recourante, ceux-ci étant toutefois réduits puisque l’assurée n’obtient pas gain de cause sur la conclusion principale de son recours pour déni de justice, que les dépens sont arrêtés à 750 fr. (art. 61 let. g LPGA), qu’il n’y pas lieu de percevoir de frais judiciaires, la procédure étant gratuite (art. 61 let. a LPGA). Par ces motifs, la juge unique prononce : I. Le recours est sans objet. II . La cause est rayée du rôle. III. Assurance X.________ SA versera à R.________ le montant de 750 fr. (sept cent cinquante francs), à titre de dépens. IV. L’arrêt est rendu sans frais judiciaires. La juge unique :               La greffière : Du L'arrêt qui précède est notifié à : ‑ Me Alain Ribordy, avocat (pour R.________), ‑ Me Christian Grosjean, avocat (pour Assurance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