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684 vom 26. November 2013</w:t>
      </w:r>
    </w:p>
    <w:p>
      <w:r>
        <w:t>VD Tribunal cantonal, 2013-11-26, FR</w:t>
      </w:r>
    </w:p>
    <w:p>
      <w:r>
        <w:rPr>
          <w:b/>
        </w:rPr>
        <w:t xml:space="preserve">Quelle: </w:t>
      </w:r>
      <w:r>
        <w:t>https://mcp.opencaselaw.ch/entscheid/vd_findinfo_Arr_t___2013___684</w:t>
      </w:r>
    </w:p>
    <w:p>
      <w:r>
        <w:t>FR: VD_FINDINFO Arrêt / 2013 / 684 du 26 novembre 2013</w:t>
      </w:r>
    </w:p>
    <w:p>
      <w:r>
        <w:t>IT: VD_FINDINFO Arrêt / 2013 / 684 del 26 novembre 2013</w:t>
      </w:r>
    </w:p>
    <w:p>
      <w:pPr>
        <w:pStyle w:val="Heading2"/>
      </w:pPr>
      <w:r>
        <w:t>Regeste</w:t>
      </w:r>
    </w:p>
    <w:p>
      <w:r>
        <w:t>STATUT DE L'ASSURÉ{ASSURANCE SOCIALE}, ACCOMPLISSEMENT DES TRAVAUX HABITUELS, ATTEINTE À LA SANTÉ PSYCHIQUE, ACTIVITÉ LUCRATIVE INDÉPENDANTE, CAPACITÉ DE TRAVAIL PARTIELLE, TRAVAIL CONVENABLE, REVENU D'INVALIDE | 28 LAI, 28a LAI, 16 LPGA</w:t>
      </w:r>
    </w:p>
    <w:p>
      <w:pPr>
        <w:pStyle w:val="Heading2"/>
      </w:pPr>
      <w:r>
        <w:t>Erwägungen</w:t>
      </w:r>
    </w:p>
    <w:p>
      <w:r>
        <w:rPr>
          <w:b/>
        </w:rPr>
        <w:t>E. 22</w:t>
      </w:r>
    </w:p>
    <w:p>
      <w:r>
        <w:t>novembre suivant, elle a posé les diagnostics affectant la capacité de travail de personnalité émotionnellement labile type borderline, mal compensée depuis 2001 (F60.31) et présente depuis "jeune adulte", et de trouble dépressif récurrent et actuellement en rémission (F33.4), premier épisode en 1998, deuxième épisode en 2001 et en rémission depuis 2007. Elle a retenu, comme sans effet sur la capacité de travail, le diagnostic de dysthymie (F34.1), présent depuis "jeune adulte". Dans l'anamnèse, la Dresse L.________ exposait que depuis 10 jours, à raison de trois demi-journées par semaine (lundi matin, mercredi après-midi, vendredi matin), l'assurée travaillait en qualité d'assistante dentaire pour aider son mari au cabinet. Dans les tâches ménagères, elle faisait les courses, les repas et la lessive; la femme de ménage était présente deux fois par semaines, alors qu'elle venait auparavant tous les jours. L'experte appréciait la situation comme suit: " A l'examen clinique, l'expertisée présente une labilité de l'humeur avec une thymie abaissée. Des ruminations sont parfois présentes, accompagnées d'une diminution de la confiance en soi. Je n'ai pas objectivé d'autres éléments florides de la lignée dépressive. Les symptômes ci-dessus correspondent à une dysthymie. De même, la notion de 2 épisodes dépressifs suivis de rémissions permet de retenir, selon la CIM-10, un diagnostic de trouble dépressif récurrent, actuellement en rémission depuis 2007. La problématique majeure est celle d'un trouble de la personnalité se manifestant par un fonctionnement dans le "tout ou rien", des clivages, une difficulté à gérer ses émotions et les relations affectives, s'accompagnant d'épisodes d'angoisse. Bien que l'expertisée ait suivi diverses thérapies (auprès de psychiatres et de non médecins), cette personnalité reste mal compensée. Cependant, aucun épisode dépressif majeur n'est survenu depuis 2007. Ce trouble de personnalité se manifeste par une instabilité de l'humeur et ponctuellement des bouffées d'angoisse. Le trouble de personnalité entraîne comme limitations un fonctionnement dans le "tout ou rien", un perfectionnisme, le sentiment de ne jamais être à la hauteur, donc incompétente, une vulnérabilité au stress due à un abaissement du seuil anxiogène et une propension à l'agir. Ces limitations empêchent l'activité de médecin dentiste, ceci d'autant plus que Madame n'a plus exercé ce métier depuis 2001. D'autre part, Madame n'a pas les ressources psychiques nécessaires pour gérer le stress dans cette activité. Dans une activité adaptée, telle assistante dentaire comme l'effectue Mme H.________ et comme enseignante de travaux manuels à l'école W.________, la capacité de travail est de 60% (d'un 100%). Comme ménagère, à ce jour, Madame ne présente pas de limitation. Au vu de ce qui précède et du dossier, on peut admettre une amélioration de la santé psychique depuis 2007. Cette amélioration a permis à l'expertisée de débuter une formation pédagogique à l'école W.________, d'obtenir un diplôme et d'effectuer un remplacement pendant 6 mois, montrant ainsi des compétences et des ressources. On peut donc admettre une incapacité de travail de 100% depuis août 2001 jusqu'à juillet 2007. Dès août 2007 (début d'une formation pédagogique à l'école W.________) jusqu'à ce jour, l'incapacité de travail est de 40%. Au vu de l'évolution, le pronostic paraît favorable quant au maintien d'une activité professionnelle adaptée, ceci vraisemblablement à temps partiel au vu du trouble de la personnalité et de la fragilité psychique. Cette situation est à réévaluer dans 2 ans. " Au terme de son rapport, la Dresse L.________ rappellait que la capacité de travail était nulle dans l'activité habituelle de médecin-dentiste, de 60% (d'un 100%) dans une activité d'assistante dentaire ou d'enseignante de travaux manuels à l'école W.________ et entière, sans diminution de rendement, comme ménagère; aucune mesure de réadaptation professionnelle susceptible d'augmenter la capacité de travail n'était envisageable, ni dans les activités d'assistante dentaire ou d'enseignante de travaux manuels eu égard au fait que ces activités étaient appropriées au taux de 60%. En outre, au vu de l'évolution du trouble de personnalité émotionnellement labile, type borderline, mal compensée, et des diverses thérapies entreprises jusqu'alors, il paraissait douteux qu'un suivi psychiatrique puisse améliorer la capacité de travail; a contrario , le traitement médicamenteux de millepertuis (Jarsin) était exigible et devait être poursuivi. Finalement, la Dresse L.________ précisait que l'assurée pouvait travailler dans un milieu comportant peu de stress, que l'activité adaptée pouvait être exercée 5 heures par jour et qu'il n'y avait pas de diminution de rendement dans une activité à 60% (d'un 100%). L'OAI a chargé le service d'enquête pour les indépendants de fixer le revenu sans invalidité de l'assurée. Dans le rapport rédigé le 21 décembre 2011, il ressortait notamment ce qui suit: " D'après les pièces au dossier, Madame H.________ partageait le cabinet de son mari et de son beau-père, également dentistes de formation. Elle travaillait en tant qu'indépendante et "chaque dentiste gérait sa propre clientèle (…) seuls les frais fixes du cabinet étaient partagés à parts égales" (cf. enquête économique sur le ménage du 04.03.2011). Au vu de ce qui précède, l'examen des documents comptables en notre possession (comptes 1997 à 2002) ne nous permettent pas de calculer le revenu hypothétique sans atteinte à la santé car Madame H.________ s'est trouvée en incapacité de travail au cours des années 1998 à 2002. Plutôt que de solliciter les comptes des années 1993 à 1996 plus de 15 ans après leur bouclement, nous proposons d'analyser les revenus figurant sur l'extrait de compte individuel (CI) de Madame H.________. Nous pouvons constater une augmentation régulière entre 1989 et 2000. Relevons qu'à l'époque les revenus étaient inscrits avec un décalage de 3 ans, à savoir que les montants comptabilisés en 1999 l'étaient sur la base des revenus de l'année 1996. L'évolution étant constante, nous proposons de prendre en compte le revenu de 1996 (1999 sur le relevé du CI), à savoir Sfr. 80'200.-, en admettant qu'il s'agit du résultat d'une activité professionnelle exercée à 50% et de l'indexer pour obtenir un revenu hypothétique actualisé. Ne sachant pas quelle année doit être prise en considération pour la détermination du RS, nous proposons le tableau suivant. Revenu hypothétique pour une activité de dentiste à 50%: Année 2007 2008 2009 2010 RS 1996 selon CI 80'200 80'200 80'200 80'200 Indice des salaires nominaux de 1996 2'117 2'117 2'117 2'117 Indice des salaires nominaux année en cours 2'454 2'499 2'552 2'579 Revenu indexé 92'967 94'672 96'679 97'702 S'agissant de déterminer le revenu hypothétique pour 2011, ne disposant pas encore de l'indice de référence, nous proposons de retenir un taux d'indexation 2010-2011 de 1.33% tel qu'il ressort de l'évolution du salaire de référence pour l'application de l'art. 26 al. 1 RAI. Le RS ainsi déterminé se monte à Sfr. 99'001.- pour 2011. " Dans une notice d'entretien téléphonique avec le secrétariat W.________ (Formation Pédagogique [...]) du 6 mars 2012, le service de réadaptation de l'OAI a exposé que la formation pédagogique [...]W.________, d'une durée de 3 ans et demi, coûtait 16'950 francs. Le certificat obtenu à l'issue de la formation n'était cependant reconnu qu'auprès d'une école W.________ (33 écoles en Suisse et autant d'autres à l'étranger) mais il y avait une recherche constante d'enseignants pour cette école. Le salaire, pour un poste à plein temps, s'élevait à 4'300 fr., étant précisé que l'école ne touchait pas de subventions de l'état et fonctionnait essentiellement sur les donations; les gens qui y travaillaient le faisaient essentiellement par passion et conviction pédagogique. Le SMR, dans un avis du 1 er mars 2012, s'est rallié à l'appréciation de la Dresse L.________ et a considéré que les empêchements absents les lundis et mercredis – jours de formation – l'étaient aussi les autres jours de la semaine et ce en accord avec les diagnostics retenus antérieurement tant par les médecins de l'assurée que par le Dr B.________ dans ses rapports d'expertise. Il relevait en outre que le fait d'avoir suivi une formation pédagogique 3 heures 30 d'affilée établissait bien que si des empêchements persistaient encore, ils étaient minimes. De plus, dans l'exercice de la profession d'enseignant à temps partiel, 3 heures 30 d'affilée reproduisait une durée de travail maximale lors d'une demi-journée. Par lettre du 8 mai 2012 à l'assurée, l'OAI s'est prononcé sur le complément d'instruction tant médical qu'économique. Il exposait que la Dresse L.________, dont l'expertise avait pleine valeur probante, reconnaissait une amélioration de l'état de santé dès fin juillet 2007, en raison de la formation entreprise dans le domaine de l'enseignement et de l'arrêt de la médication anti-dépressive; les limitations fonctionnelles empêchaient la reprise de l'activité habituelle de dentiste mais la capacité de travail exigible était de 60% dans une activité adaptée. L'OAI relevait que la question du statut (détermination du temps consacré à une activité lucrative et du temps consacré à la tenue du ménage) avait été réétudiée et qu'il ressortait de l'enquête ménagère que l'activité de dentiste aurait été poursuivi à 50%, sans atteinte à la santé. Il ajoutait que s'agissant des empêchements ménagers, compte tenu de l'atteinte psychique, l'appréciation de la Dresse L.________ l'emportait sur les empêchements retenus par l'enquêtrice. Le 30 mai 2012, l'OAI a communiqué à l'assurée un préavis dans le sens de l'octroi d'une demi-rente d'invalidité limitée dans le temps, soit du 1 er octobre 2002 au 31 octobre 2007. Il exposait notamment ce qui suit: " Suite au jugement de la Cour des Assurances Sociales du 23 juin 2009, nous avons repris l'instruction de votre dossier. Pour des raisons de santé vous avez présenté une incapacité de travail ininterrompue dès le 11 août 2001. C'est à partir de cette date qu'est fixé le délai d'attente d'une année prévu par l'article 28 LAI. A l'échéance du délai en question, soit au 11 août 2002, votre incapacité de travail était toujours totale dans toute activité lucrative, de sorte que le droit à une rente était théoriquement ouvert. En effet, lorsque la demande de prestations AI est déposée plus de 12 mois après la naissance du droit, les prestations ne peuvent être allouées que pour les 12 mois précédant le dépôt de la demande (art. 48 al. 2 LAI). Votre demande déposée le 2 octobre 2003 est tardive. La rente ne peut donc être allouée que dès le 1 er octobre 2002. Selon les renseignements en notre possession il ressort de l'enquête ménagère, effectuée à votre domicile en date du 4 mars 2011, que sans atteinte à la santé, vous auriez poursuivi votre activité de dentiste à 50%. Les 50% restants correspondent à vos travaux habituels. Au vu de votre atteinte psychique, nous avons tenu compte de l'appréciation de l'expert en ce qui concerne les empêchements ménagers. Dans votre cas, l'expert estime que votre état de santé n'engendre pas d'empêchements ménagers objectifs. Pour déterminer votre taux d'invalidité, nous procédons selon la méthode mixte, soit selon la méthode de comparaison des revenus pour la part active et selon la méthode de comparaison des champs d'activité pour la part ménagère. Activité partielle              Part Empêchement Degré d'invalidité Active 50% 100% 50% Ménagère 50% 0% 0% Degré d'invalidité 50% Par ailleurs, si la capacité de travail s'améliore, il y a lieu de considérer que ce changement modifie, le cas échéant, le droit à la rente dès qu'il a duré trois mois. Selon les pièces médicales portées au dossier et examen de ces dernières par le Service médical régional, force est de constater que dès août 2007 une capacité de travail de 60% peut être exigible de vous dans une activité adaptée telle qu'assistante dentaire et comme enseignante de travaux manuel. Selon le rapport de notre service de réadaptation, l'activité d'assistante dentaire que vous exerciez au moment de l'expertise de novembre 2011 et pour laquelle vous présentez toutes les compétences nécessaires est adaptée à votre état de santé et permet de réaliser un revenu annuel de CHF 34'794.00 à 50% pour l'année 2007, selon l'étude sur la structure des salaires, TA1 dans le domaine de la santé pour des personnes avec des connaissances spécialisées. En bonne santé, vous auriez pu prétendre dans votre activité habituelle de dentiste à un revenu annuel de CHF 92'967.00, pour l'année 2007. Le degré d'invalidité résultant des deux domaines est le suivant. Comparaisons des revenus: sans invalidité CHF 92'967.00 avec invalidité CHF 34'794.00 La perte de gain s'élève à CHF 58'173.00 = invalidité de 62.57% Activité partielle              Part Empêchement Degré d'invalidité Active 50% 62.57% 31.28% Ménagère 50% 0% 0% Degré d'invalidité 31% Des mesures professionnelles ne sont pas nécessaires dans votre cas puisque vous pouvez exercer l'activité d'assistante dentaire et que d'après notre service de réadaptation aucune mesure professionnelle ne permettrait de gagner un salaire supérieur à celui que vous pouvez réaliser dans votre activité. Notre décision est par conséquent la suivante: A partir du 1 er octobre 2002, soit 12 mois précédant le dépôt de la demande le droit à une demi-rente (degré d'invalidité: 50%) est reconnu. Cette prestation est supprimée dès le 1 er novembre 2007, soit après le délai de 3 mois, prévu à l'article 88a, al. 1, RAI, précité. De plus, nous tenons à relever que la décision du 21 avril 2008 vous octroyant une rente entière pour la période du 1 er octobre 2002 au 31 mai 2007 est annulée. Par conséquent, la restitution des prestations qui n'étaient pas dues sera en principe demandée selon l'article 25 al. 1 et 2 LPGA. " Le 15 août 2012, l'OAI a rendu une décision conforme au préavis. C. Par acte du 18 septembre 2012, H.________ a formé recours contre cette décision auprès de la Cour des assurances sociales du Tribunal cantonal. Elle conclut, avec suite de frais et dépens, principalement à sa réforme en ce sens qu'une rente entière lui est allouée dès et y compris le 1 er octobre 2002, subsidiairement à son annulation et au renvoi de la cause à l'intimé pour nouvelle décision; elle conclut également à ce qu'elle ne soit pas tenue à la restitution des éventuelles prestations indûment perçues. En substance, elle conteste la répartition des parts d'activité ménagère et professionnelle, laquelle devrait être, selon elle, appréciée de manière différenciée dans l'évolution du temps. Elle fait grief à l'intimé de s'être référé, s'agissant de l'appréciation de l'invalidité pour la part ménagère, au rapport d'expertise de la Dresse L.________ dont les conclusions à ce sujet ne sont pas motivées et, de surcroît, en contradiction manifeste avec l'enquête économique sur le ménage et l'expertise du Dr B.________. Elle reproche également à l'intimé de se référer à l'appréciation de la Dresse L.________ s'agissant de la capacité de travail exigible, dans la mesure où l'experte se fonde uniquement sur le taux d'activité dès le printemps 2011. Elle conteste de surcroît que l'activité d'assistante dentaire soit adaptée, celle-ci nécessitant une formation autre que celle de médecin-dentiste. Elle s'oppose également au revenu d'invalide tel que retenu par l'intimé, lequel correspondrait au maximum des recommandations salariales, et produit à cet égard un document des syndicats chrétiens du Valais. Finalement, elle considère que seule l'analyse du premier expert doit être retenue, lequel retient un taux d'invalidité professionnelle de 100% jusqu'en mars 2011, de 50% pendant un ou deux ans, et un taux d'invalidité de 20% pour la part ménagère. Au terme de son recours, elle invoque la prescription du droit de demander la restitution des prestations "soi-disant indûment touchées" et mentionne, à toutes fins utiles, sa bonne foi. Dans sa réponse du 5 novembre 2012, l'OAI propose le rejet du recours et le maintien de la décision attaquée. Il précise par ailleurs que s'agissant du formulaire complété le 24 octobre 2003, il paraît évident que le temps de travail décrit ne correspond pas à un temps plein, cela d'autant plus s'agissant d'un médecin-dentiste exerçant son activité à titre indépendant au sein de son propre cabinet. En outre, selon les propres déclarations de la recourante lors de l'enquête économique sur le ménage, son taux d'occupation aurait été de 50% en l'absence d'atteinte à la santé, ce qui était au demeurant compatible avec les données statistiques pertinente émanant de l'Office fédéral de la statistique. Le 29 novembre 2012, la recourante a indiqué renoncer au dépôt d'un mémoire de recours complémentaire.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loi cantonale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al. 1 let. a LPA-VD). 2. Le litige porte sur le droit de la recourante à une rente entière de l’assurance-invalidité. Par décision du 21 avril 2008, l’intimé lui a reconnu le droit à une rente entière limitée dans le temps, soit du 1 er octobre 2002 au 31 mai 2007. Après avoir complété l’instruction de la cause sur le plan médical et économique à la suite d’un arrêt de la Cour de céans annulant la décision du 21 avril 2008, l’OAI a reconnu à l'intéressée le droit à une demi-rente d’invalidité limitée dans le temps, pour la période du 1 er octobre 2002 au 31 octobre 2007. H.________ conteste les éléments retenus à cet effet par l’OAI, particulièrement la répartition des parts d’activité ménagère et professionnelle ainsi que le degré d’invalidité y relatif, et prétend à une rente entière d’invalidité dès le 1 er octobre 2002. 3. a) En vertu de l'art. 28 al. 1 LAI, l'assuré a droit à une rente d'invalidité s'il remplit les trois conditions cumulatives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Dans sa teneur en vigueur jusqu'au 31 décembre 2007, cette disposition prévoyait que l'assuré avait droit à un quart de rente s'il était invalide à 40% au moins, à une demie rente s'il était invalide à 50% au moins, à trois quarts de rente s'il était invalide à 60% au moins et à une rente entière pour un taux d'invalidité de 70% au moins (RO 2003 p. 3844). L'échelonnement de la rente tel que mentionné figure désormais à l'art. 28 al. 2 LAI.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[art. 28 al. 2 LAI dans sa teneur en vigueur jusqu'au 31 décembre 2007] en corrélation avec l'art. 16 LPGA; méthode spécifique de comparaison des champs d'activité, applicable aux assurés non actifs, art. 28a al. 2 LAI [art. 28 al. 2 bis LAI dans sa teneur en vigueur jusqu'au 31 décembre 2007] en corrélation avec l'art. 8 al. 3 LPGA et l'art. 27 RAI [règlement du 17 janvier 1961 sur l'assurance-invalidité; RS 831.201]; méthode mixte, applicable aux assurés exerçant une activité lucrative à temps partiel, art. 28a al. 3 LAI [art. 28 al. 2 ter LAI dans sa teneur en vigueur jusqu'au 31 décembre 2007]).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ATF 117 V 194 consid. 3b; TF I 707/2001 du 20 février 2003 consid. 2.1). Il s'agit d'une appréciation hypothétique qui doit prendre en compte également des intentions hypothétiques de la personne assurée, lesquelles ne peuvent pas être prouvées directement mais doivent en règle générale être déduites d'indices externes (TF I 693/2006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ATF 137 V 334). c) Le Tribunal fédéral a récemment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et suivant de la Circulaire de l'OFAS sur l'invalidité et l'impotence dans l'assurance-invalidité (CIIAI; ATF 130 V 61; ATF 128 V 93; TF I 246/2005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S'agissant de la part que la personne assurée consacre à l'exercice d'une activité lucrative, il convient, au moment de l'évaluation du degré d'invalidité, de ne pas perdre de vue l'objectif principal de l'assurance-invalidité, tel qu'il ressort du message du Conseil fédéral, soit l'atténuation des conséquences économiques de l'invalidité. En choisissant de ne travailler qu'à temps partiel, la personne assurée renonce délibérément à une partie du salaire qu'elle pourrait réaliser en travaillant à plein temps pour se contenter du seul revenu de son activité à temps partiel; la diminution de revenu consécutive à ce choix ne résulte pas de facteurs médicaux et ne saurait être compensée, pour quelque raison que ce soit, par l'assurance-invalidité. Par définition, il n'appartient pas à l'assurance-invalidité d'indemniser une perte de revenu – hypothétique – relative à une activité que la personne assurée n'aurait jamais exercée en l'absence d'atteinte à la santé (cf. TF 9C_49/2008 du 28 juillet 2008 consid. 3.3, in FamPra.ch 2010 p. 134). De l'avis du Tribunal fédéral, c'est pour ces motifs qu'il se justifie de prendre en compte, pour calculer le revenu sans invalidité, le salaire effectif réalisé par la personne assurée avant la survenance de l'invalidité (cf. ATF 137 V 334 consid. 5.5.3). d) À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consid. 4.2). 4. a)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ATF 125 V 193 consid. 2 et les références; TF 8C_657/2009 du 15 novembre 2010 consid. 4.1; TF 8C_24/2010 du 27 décembre 2010 consid. 2; TF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2c; ATF 105 V 156 consid. 1; RCC 1980 p. 263; VSI 2002 p. 64; TF 9C_791/2008 du 27 mai 2009 consid. 3.1; TFA I 274/2005 du 21 mars 2006 consid. 1.1).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ATF 125 V 351 consid. 3a; ATF 122 V 157 consid. 1c).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Ueli Kieser, ATSG-Kommentar, 2 e édition, Zurich 2009,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122 V 157 consid. 1d; RAMA 1993 n° U 170 p. 136 et la critique de G. Aubert parue in SJ 1993 p. 560). 5. Dans le cas présent, la recourante ne remet pas en cause le principe même de l'application de la méthode mixte d'évaluation de l'invalidité mais conteste la répartition des parts d'activités ménagère et professionnelle telle que retenue par l'intimé. a) Selon le formulaire relatif à la répartition des activités lucrative et ménagère du 24 octobre 2003, la recourante exerçait l'activité de médecin-dentiste indépendant depuis 15 ans, à raison de 25 à 27 heures par semaine, réparties en 20 heures "au fauteuil" et 5 à 7 heures de travaux administratifs. Lors de l'enquête économique sur le ménage du 4 mars 2010, la recourante a mentionné avoir travaillé au cabinet dentaire en moyenne 26 heures par semaine, réparties en 20 heures "au fauteuil" et 6 heures d'administratif. Elle a en outre déclaré qu'en l'absence d'atteinte à la santé, son taux d'occupation aurait été de 50%, soit le même taux que celui qui l'occupait avant la survenance de l'atteinte. A la lecture de l'anamnèse décrite par le Dr B.________ lors de sa première expertise, il appert que les 25 à 27 heures de travail hebdomadaire étaient un choix de la recourante, celle-ci expliquant travailler pour payer la femme de ménage, aider les enfants et financer des cours de développement personnel et diverses thérapies (cf. page 5 du rapport d'expertise du 29 septembre 2006). En outre, il est écrit dans l'anamnèse exposée par la Dresse L.________ que la recourante a travaillé comme médecin-dentiste à 50% après la naissance de sa fille en août 1987 (cf. page 13 du rapport d'expertise du 22 novembre 2011). b) Il appert ainsi que le temps de travail indiqué dans le formulaire du 24 octobre 2003, et confirmé lors de l'enquête économique sur le ménage le 4 mars 2010, ne correspond pas à un temps de travail de 100%. Il y a dès lors lieu d'admettre qu'un statut d'active à 100% ne peut être reconnu à la recourante, et ce dès le début du droit à la rente d'invalidité. Par ailleurs, dans la mesure où la recourante a mentionné, en 2003 comme en 2010, une moyenne de 26 heures hebdomadaires dans son activité de médecin-dentiste avant l'atteinte à la santé et le maintien de ce taux d'activité en l'absence d'atteinte à la santé, il n'y a pas lieu d'apprécier son statut d'active de manière différenciée dans l'évolution du temps. Cela étant, la recourante a déclaré à l'enquêtrice ménagère que son taux d'occupation était de 50% avant la survenance de l'atteinte à la santé, ce qui semble cohérant compte tenu des éléments d'anamnèse des Drs B.________ et L.________. En outre, il apparaît vraisemblable qu'une moyenne de 26 heures hebdomadaires corresponde, dans le cadre d'une activité de médecin-dentiste indépendant, à un taux d'activité de 50%; la durée hebdomadaire correspondrait ainsi à une cinquantaine d'heures environ pour un temps plein. L'Office fédéral de la statistique a, à cet égard, estimé à 49,2 heures (pour l'année 2011) la "durée hebdomadaire effective du travail des personnes actives occupées à plein temps" et travaillant comme indépendant (données statistiques disponibles sur le site www.bfs.admin.ch). La recourante n'apporte aucun élément tendant à démontrer qu'une durée hebdomadaire de 40 heures – qui correspondrait à un taux d'activité de 65% – devrait être retenu dans le cas d'espèce. Par surabondance, on relèvera que la recourante ne conteste pas le revenu sans invalidité tel que retenu par l'intimé et déterminé par le service d'enquête pour les indépendants. A cet égard, ledit service a retenu, dans son rapport du 21 décembre 2011, les revenus figurant au compte individuel de l'assurée et a considéré qu’il s’agissait du résultat d’une activité professionnelle exercée à 50%. Il s'ensuit que le statut de 50% active et 50% ménagère tel que retenu par l'OAI doit être confirmé. 6. La recourante reproche ensuite à l'intimé d'avoir évalué l'incapacité à accomplir les travaux habituels à l'aune du rapport d'expertise de la Dresse L.________, s'écartant ainsi des conclusions de l'enquête économique sur le ménage, lesquelles concorderaient avec l'expertise du Dr B.________. Elle estime que le rapport d'expertise de la Dresse L.________ ne revêt pas la valeur probante que l'intimé lui reconnaît dès lors qu'il est dépourvu de motivation sur ce point. Elle conteste par ailleurs que l'on puisse appliquer à l'intégralité de la période concernée, soit depuis 2002, une invalidité concernant l'activité ménagère déterminée en 2011 seulement. a) Considérée comme une base appropriée et suffisante pour évaluer les empêchements à accomplir les travaux habituels à la condition qu’elle remplisse les exigences relatives à la valeur probante (cf. ATF 128 V 93), l’enquête économique sur le ménage permet en premier lieu d’estimer l’étendue d’empêchements dus à des troubles physiques. Elle conserve néanmoins valeur probante lorsqu’il s’agit d’évaluer les empêchements que l’intéressée rencontre dans l’exercice de ses activités habituelles en raison de troubles d’ordre psychique (cf. TF 9C_108/2009 du 29 octobre 2009 consid. 4.1). En présence de tels troubles, et en cas de divergences entre les résultats de l’enquête économique sur le ménage et les constatations d’ordre médical relatives à la capacité d’accomplir les travaux habituels, celles-ci ont, en général, plus de poids que l’enquête à domicile (cf. TF 8C_671/2007 du 13 juin 2008 consid. 3.2.1 et TF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Pour l’application du droit dans le cas concret, cela signifie qu’il convient d’évaluer à la lumière des exigences développées par la jurisprudence la valeur porbante des avis médicaux (ATF 125 V 351 consid. 3) et du rapport d’enquête économique sur le ménage (consid. 2.3.2 non publié au Recueil officiel mais dans VSI 2003 p. 218 de l’ATF 129 V 67 [TF I 90/2002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accordée aux rapports médicaux dans la mesure où il s’agit d’évaluer un aspect médical (TF I 733/2003 du 6 avril 2004 consid. 5.1.3). b) Dans son rapport du 4 mars 2010, l'enquêtrice retient un empêchement de 20% dans les travaux habituels, résultant d’un empêchement de 20% pour les postes "entretien du logement" et "lessive et entretien des vêtements" et de 30% pour les postes "alimentation" et "divers". La recourante bénéficie de l'aide d'une femme de ménage depuis plusieurs années, aide qui, selon ses dires, lui est indispensable et en l'absence de laquelle elle ne pourrait pas faire face à l'entier de son ménage. Dans son complément d'expertise du 30 août 2010, le Dr B.________ estime que le chiffre de 20% de limitations fonctionnelles globales retenu par l'enquêtrice semble approprié, eu égard aux moments dépressifs et anxieux, liés à la dysthymie, que l'assurée rencontre à des fréquences et durées variables. En dehors de ces moments, il n'existe, selon l'expert, aucune limitation aux tâches ménagères, l’assurée restant habituellement capable de faire face aux exigences élémentaires de la vie quotidienne. Dans son rapport d'expertise du 22 novembre 2011, la Dresse L.________ considère que la recourante ne présente pas de limitation "à ce jour" comme ménagère. Elle relève que l'assurée s'occupe des courses, des repas, de la lessive et bénéficie d'une aide ménagère deux fois par semaine. c) Les experts B.________ et L.________ ne se prononcent pas, de manière précise et détaillée, sur les éventuels empêchements dans les travaux ménagers. S'il ressort des déclarations du Dr B.________ que l'assurée présente, pendant les moments dépressifs et anxieux, des empêchements qui peuvent correspondre au taux global retenu par l'enquêtrice, l'expert ne s'exprime pas sur les constatations de l'enquêtrice pour les postes retenus. Par ailleurs, si les constatations – sommaires – de la Dresse L.________ correspondent à la description de l'enquêtrice (courses, repas, lessive et aide ménagère), il ne figure dans son rapport d'expertise aucune appréciation s'agissant des éléments retenus lors de l'enquête ménagère. Partant, aucun avis médical ne met concrètement en évidence les difficultés de la recourante à accomplir les tâches ménagères, particulièrement lorsque se manifestent les moments de dépression et d'angoisse. Par ailleurs, les experts n'ont pas examiné dans quelle mesure les efforts fournis dans l'un et l'autre domaine d'activité s'influenceraient mutuellement, eu égard au fait que la recourante est supposée exercer une activité à 50% (cf. consid. 7 infra s'agissant de la capacité de travail exigible) et consacrer une partie de son temps à ses tâches ménagères. Or selon ses dires, elle ne peut, sur le plan psychique, assumer toutes ses tâches ménagères et reprendre une activité professionnelle. Il convenait ainsi d'examiner l'influence de l'effort consenti dans un domaine sur l'autre, conformément à la jurisprudence précédemment exposée (cf. consid. 3d supra ). Cela étant, on peut se demander si la description des activités ménagères figurant au rapport d'enquête du 4 mars 2010 reflète objectivement les limitations rencontrées par la recourante dans chaque domaine entrant en considération. En effet, à la lecture du dossier, il appert que l'aide de la femme de ménage existait antérieurement à la survenance de l'atteinte à la santé, la recourante ayant expliqué qu'elle travaillait notamment pour payer la femme de ménage (cf. page 5 du rapport d'expertise du Dr B.________ du 29 septembre 2006). Partant, l'aide de la femme de ménage – corollairement les tâches qui lui sont confiées – peut résulter non pas des empêchements rencontrés par la recourante mais de l'organisation antérieure à l'atteinte, eu égard à l'activité exercée précédemment à 50% et à la taille du logement familial (maison particulière de 7 pièces sur 2 étages, avec jardin de 100 m 2; cf. rapport d'enquête économique sur le ménage). En définitive, les documents au dossier ne permettent pas de déterminer, au degré de vraisemblance requis par la jurisprudence, les empêchements que rencontrerait l'assurée dans son activité ménagère; on ne saurait préférer le rapport d'expertise de la Dresse L.________ au résultat de l'enquête économique sur le ménage ou à celui du Dr B.________. Dans ces circonstances, il convient d'entreprendre d'autres mesures d'instruction à ce sujet, notamment en examinant la question des effets réciproques et en déterminant, de manière précise et spécifique, les éventuels empêchements ménagers compte tenu des activités concernées. Il convient également de déterminer à partir de quelle date il existait ou non des empêchements dans les activités ménagères. Il appartiendra à l'intimé de définir les mesures d'instruction à mettre en œuvre pour éclaircir les faits sur ce point avant de statuer à nouveau sur le droit à la rente pour la période courant dès le 1 er octobre 2002. 7. S'agissant de la part active, la recourante reproche à l'intimé de lui reconnaître une capacité de travail exigible de 60% et de considérer l'activité d'assistante dentaire comme adaptée. a) Dans son rapport d'expertise du 22 novembre 2011, la Dresse L.________ pose les diagnostics affectant la capacité de travail de personnalité émotionnellement labile type borderline, mal compensée depuis 2001, et de trouble dépressif récurrent, en rémission depuis 2007; le diagnostic de dysthymie est retenu comme sans répercussion sur la capacité de travail. Elle relève qu’aucun épisode dépressif majeur n’est survenu depuis 2007. Elle retient que la problématique majeure est un trouble de la personnalité se manifestant par une instabilité de l’humeur et ponctuellement des bouffées d’angoisse. Ce trouble entraîne comme limitations un fonctionnement dans le "tout ou rien", un perfectionnisme, le sentiment de ne jamais être à la hauteur, une vulnérabilité due à un abaissement du seuil anxiogène et une propension à agir. Elle considère que l’assurée n’a pas les ressources psychiques nécessaires pour gérer le stress dans l’activité de médecin-dentiste, activité qu’elle n’a au demeurant plus exercée depuis 2001; cependant, dans une activité adaptée telle qu'assistante dentaire ou enseignante de travaux manuels à l’école W.________, la capacité de travail est de 60% (d’un 100%). La Dresse L.________ retient une amélioration de l’état de santé psychique dès août 2007, eu égard à la formation débutée à cette période, ponctuée par l'obtention d'un diplôme, et au remplacement effectué pendant 6 mois, démontrant de ce fait les compétences et ressources de l'assurée. Compte tenu de l'évolution, elle considère que le pronostic est favorable quant au maintien d'une activité professionnelle adaptée, à temps partiel au vu du trouble de la personnalité et de la fragilité psychique. Ainsi, selon elle, l’assurée peut travailler dans un milieu comportant peu de stress, l’activité adaptée peut être exercée 5 heures par jour et il n’y a pas de diminution de rendement dans une activité à 60%. Dans son rapport d'expertise du 29 septembre 2006, le Dr B.________ pose les diagnostics de trouble dépressif récurrent, épisode actuel moyen, avec syndrome somatique, d'évolution de type dysthymie, et de trouble spécifique de la personnalité émotionnellement labile, type personnalité limite. Il mentionne le désir de l'assurée de s'engager dans une autre activité professionnelle lucrative d'ici deux ans. Dans son rapport complémentaire du 30 août 2010, il relève une diminution des limitations fonctionnelles en quatre ans par l'évolution naturelle des pathologies présentées et par les mesures prises par l'assurée. Il constate que l'expertisée n'a plus présenté de dépression sévère depuis 2006 et qu'elle a pu cesser son traitement antidépresseur dès 2007. Il maintient que la capacité de travail dans l'activité habituelle de médecin-dentiste restera nulle en raison de la psychopathologie et considère que dans la nouvelle activité (enseignante à l'école W.________), la capacité de travail atteindra progressivement 50% dans un ou deux ans. Il précise cependant que la capacité de travail était nulle jusqu'à la fin mars 2011, soit au terme de sa formation, et qu'une capacité de travail de 30% pouvait lui être reconnue dès cette date. Il justifie l'amélioration de l'état de santé à la fin de la formation, corollairement la reprise d'une activité professionnelle à un taux réduit dès cette date, par le fait que la formation – et sa réussite – permettait une valorisation qui diminuait l'angoisse. Les diagnostics de la Dresse L.________ correspondent à l'évolution prévue par le Dr B.________. L'avis des experts concorde également s'agissant de l'incapacité de travail totale dans l'activité antérieure de médecin-dentiste et la reprise d'une activité adaptée à un taux réduit, mais diverge s'agissant de la date et du taux de la reprise de l'activité exigible. b) La recourante a débuté une formation pédagogique W.________ en août 2007, laquelle a été suivie, avec succès, pendant trois ans et demi. Cette formation occupait régulièrement l'assurée, soit deux soirs par semaine (le lundi de 18h15 à 21h45 et le mercredi de 19h à 21h45), dix week-ends par année (le vendredi de 18h30 à 21h45 et le samedi de 8h30 à 16h30) et lors de stages. Au terme d'un rapport de stage établi le 7 février 2011, il est mentionné que "la juste estimation du degré de résistance personnelle à la charge émotionnelle de l'enseignement lui a permis de garantir le cadre de son engagement". Par ailleurs, de janvier à juillet 2010, l'assurée a effectué un remplacement comme enseignante de travaux manuels, travaillant hebdomadairement avec une douzaine d'élèves. La formation a finalement débouché sur un contrat de travail de mars à juillet 2011, à raison de 18 heures hebdomadaire, soit l'équivalent d'une activité à 50%. Dès la fin du mois d'octobre 2011, l'assurée a travaillé trois demi-journées par semaine (lundi matin, mercredi après-midi et vendredi matin) au cabinet de son mari, comme assistante dentaire. Le Dr B.________ retient une amélioration de l'état de santé de l'assurée à la fin de la formation, estimant de ce fait comme exigible la reprise d'une activité professionnelle adaptée à temps partiel dès mars 2011. Il considère ainsi que l'assurée était incapable de travailler dès août 2007 mais apte à suivre une formation professionnelle. A contrario , la Dresse L.________, dont l'avis est partagé par le médecin du SMR (cf. avis médical du 1 er mars 2012), considère que le fait d'être apte à suivre une formation pédagogique pendant plusieurs heures d'affilée signifie que les empêchements, s'ils persistaient, étaient minimes. De surcroît, si ces empêchements étaient absents les lundis et mercredis, soit les jours de formation, ils l'étaient également les autres jours de la semaine. Selon la Dresse L.________, le suivi de la formation tend à démontrer les ressources psychiques suffisantes de l'assurée pour la reprise d'une activité professionnelle. Les constatations de la Dresse L.________ reposent sur un examen complet, et ont été établies en pleine connaissance du dossier. L'experte s'est prononcée clairement, d'une façon convaincante et étayée, sur la question de la capacité de travail, exposant les limitations fonctionnelles présentées par la recourante. Si le Dr B.________ estime que les limitations fonctionnelles ont diminué après quatre ans, il ne les décrit pas, se contentant de mentionner que leur réduction est due à l'évolution naturelle des pathologies présentées et par les mesures prises par l'assurée. La Dresse L.________ a pris en considération l'ensemble des éléments constituant le dossier, dès le dépôt de la demande, et ne s'est pas fondé, comme le soutient la recourante, sur le seul état de fait au printemps 2011. Il ne se justifie dès lors pas de s'écarter de l'appréciation de la Dresse L.________, confirmée par le SMR, s'agissant de la capacité de travail dans une activité adaptée, au taux de 60%, dès le 1 er août 2007. La recourante n'apporte au demeurant aucun élément médical susceptible d'infirmer les conclusions de l'experte; elle se contente uniquement de critiquer le taux de 60% au motif que cette estimation n'a été établie que sur la base de son taux d'occupation dès le printemps 2011. c) L'allégation de la recourante, s'agissant de l'activité d'assistante dentaire qui ne peut être considérée comme une activité adaptée à son état de santé, ne peut par ailleurs être admise. Selon la société suisse des médecins-dentistes, l'assistante dentaire assume des tâches importantes dans le cadre du traitement des patients, lesquelles sont, pour l'essentiel, les suivantes (informations que l'on peut consulter à l'adresse internet www.sso.ch): - l'accueil du patient à son arrivée au cabinet; - l'assistance au fauteuil: préparation dans les règles de l'art des nombreux matériaux d'obturation et d'empreintes, préparation des instruments pour le médecin-dentiste, réalisation des radiographies sur instruction de ce dernier; - l'entretien des instruments et des appareils; - l'administration du cabinet: établissement des factures d'honoraires, comptabilisation des paiements des patients, tenue de l'agenda des rendez-vous, contrôle et gestion des stocks y compris les commandes, convocation des patients pour les contrôles, accueil téléphonique, correspondance, etc. La recourante allègue que l'activité d'assistante dentaire nécessite une formation autre que celle de médecin-dentiste, particulièrement s'agissant de la partie administrative. Si l'on peut certes reconnaître que les formations d'assistante dentaire et de médecin-dentiste sont différentes, on peut cependant raisonnablement admettre, à l'aune de la description susmentionnée, que l'activité d'assistante dentaire peut être exercée par l'assurée, eu égard à l'activité de médecin-dentiste indépendant exercée pendant 15 ans dans son propre cabinet. En effet, dans le cadre de sa précédente activité, l'assurée a déclaré consacrer en moyenne 6 heures par semaine aux travaux administratifs; selon toute vraisemblance, elle dispose d'une expérience confortable s'agissant de la partie administrative du cabinet dentaire. Par ailleurs, dès la fin du mois d'octobre 2011, la recourante a travaillé comme assistante dentaire dans le cabinet de son mari, trois demi-journées par semaine. En outre, à la lecture du premier rapport d'expertise du Dr B.________, il appert qu'elle assurait – exceptionnellement et ponctuellement – le rôle d'assistante dentaire auprès de son mari (cf. page 15 du rapport d'expertise du 29 septembre 2006). La Dresse L.________ reconnaît par ailleurs que l'activité d'assistante dentaire répond aux limitations fonctionnelles de la recourante. Partant, il n'y a pas lieu de s'écarter de l'appréciation de l'intimé selon laquelle l'activité d'assistante dentaire peut être retenue comme activité adaptée à l'état de santé de l'assurée. 8. La recourante critique finalement le gain réalisable dans une activité adaptée tel que fixé par l’intimé sur la base des données économiques statistiques.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TFA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précité consid. 3b; TF I 329/88 du 25 janvier 1989 consid. 4a, in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3.3; TF 9C_313/2007 du 8 janvier 2008 consid. 5.2 in fine). b) Pour déterminer le revenu d'invalide, il faut selon la jurisprudence, en premier lieu se baser sur la situation professionnelle concrète de l'assuré. Lorsqu'il a repris une activité lucrative après la survenance de l'invalidité, le revenu effectivement réalisé vaut revenu d'invalide, pour autant que le salaire semble correspondre à la prestation de travail et qu'il ne s'agisse pas d'un revenu social, que l'on se trouve en présence de rapports de travail particulièrement stables et que la capacité de travail résiduelle de l'assuré soit pleinement réalisée, ces trois conditions étant cumulatives (ATF 126 V 75 consid. 3b; ATF 117 V 8 consid. 2c/aa; TF 8C_579/2009 du 6 janvier 2010 consid. 2.1). Si le revenu réalisé ne répond pas à ces exigences, en particulier parce que l'assuré, après la survenance de l'atteinte à la santé, n'a pas repris d'activité lucrative ou une activité dans laquelle il réalise pleinement sa capacité de gain résiduelle, il est possible de faire usage de tabelles statistiques (ATF 126 V 75 consid. 3 b/bb), en particulier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compatibles avec des limitations fonctionnelles peu contraignantes (TFA I 171/2004 du 1 er avril 2005, consid. 4.2; ATF 126 V 75 consid. 3b/bb). c) En l’occurrence, on peut raisonnablement attendre de la recourante qu’elle reprenne à temps partiel (en l'occurrence à 50%, cf. consid. 5b supra ) une activité adaptée à son état de santé, possibilité dont elle dispose théoriquement sur un marché du travail équilibré; elle y est d’ailleurs tenue en vertu de son obligation de diminuer le dommage (cf. ATF 123 V 88 consid. 4c). Dans ce contexte, il convient d’admettre que l’activité d’enseignante de travaux manuels à l’école W.________, eu égard à la particularité de cet enseignement, à la formation requise et au faible revenu annoncé, ne permet pas à la recourante de mettre à profit son entière capacité de travail dans un poste adapté, contrairement à l’activité d’assistante dentaire. Cela étant, l’intimé s’est référé aux données salariales publiées par l’Office fédéral de la statistique, singulièrement au salaire auquel peuvent prétendre les femmes effectuant des activités requérant des connaissances professionnelles spécialisées dans le domaine de la santé humaine (ch. 86-88). En effet, compte tenu des quinze années d’expérience professionnelle de la recourante en qualité de médecin-dentiste indépendant, de son aide ponctuelle comme assistante dentaire et de ses compétences – quoiqu’elle en dise – dans le domaine administratif, il y a lieu de se référer aux données statistiques de l’ESS concernant non pas les personnes sans qualification (niveau de qualification 4) mais les personnes disposant de connaissances professionnelles spécialisées (niveau de qualification 3). L’intimé a ainsi établi que le revenu annuel moyen, pour l'année 2007, était de 34'794 fr. pour une activité d’assistante dentaire à 50%. On ne saurait préférer à cette appréciation celle de la recourante, laquelle se réfère aux recommandations salariales des syndicats chrétiens du Valais (SCIV). En effet, il persiste des différences de salaires entre les régions, de sorte que l'on ne saurait, sans autre, retenir les salaires perçus pour l'activité d'assistante dentaire dans le canton de Valais alors que l'assurée exerce dans le canton de Vaud. Par ailleurs, on ignore l'année de référence et la prise en compte ou non de la part du 13 e salaire. Or le revenu d'invalide estimé par l'intimé résulte de l'ESS 2006 (ESS 2006, TA1, niveau de qualification 3), laquelle tient compte de la part au 13 e salaire, adapté à l'évolution des salaires nominaux de 2006 à 2007; l'année de référence pour fixer le droit à la rente est bien l'année 2007, la modification de la capacité de travail de la recourante étant reconnue dès août 2007. Partant, il n'y a pas lieu de s'écarter de l'appréciation de l'intimé s'agissant du revenu d'invalide. 9. La recourante invoque le principe de la prescription pour s'opposer à la restitution des prestations "soi-disant" perçues indûment et conclut à ce qu'elle ne soit pas tenue à la restitution. Cette question ne fait pas l'objet du présent litige, l'intimé n'exigeant pas, au terme de la décision du 15 août 2012, la restitution partielle des prestations versées pour la période du 1 er octobre 2002 au 31 mai 2007. 10. En définitive, les constations relatives aux empêchements que rencontrerait l'assurée dans son activité ménagère étant lacunaires, il convient de renvoyer la cause à l'intimé pour qu'il mette en œuvre des mesures d'instruction complémentaires, notamment par exemple par le biais d'un complément d'expertise de la Dresse L.________, en vue de déterminer la capacité de la recourante dans l'activité ménagère (ATF 137 V 210). Ce n'est qu'à l'issue du complément d'instruction que le droit à la rente pourra être examiné par l'intimé. 11.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Vu l'issue du litige, les frais de procédure sont donc mis à la charge de l’intimé. b) La recourante, qui obtient partiellement gain de cause et qui est assistée d'un mandataire professionnel, a droit à des dépens réduits arrêtés à 1'500 fr. (art. 61 let. g LPGA, art. 55 al. 1 LPA-VD et art. 7 TFJAS [Tarif vaudois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