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614 vom 17. September 2013</w:t>
      </w:r>
    </w:p>
    <w:p>
      <w:r>
        <w:t>VD Tribunal cantonal, 2013-09-17, FR</w:t>
      </w:r>
    </w:p>
    <w:p>
      <w:r>
        <w:rPr>
          <w:b/>
        </w:rPr>
        <w:t xml:space="preserve">Quelle: </w:t>
      </w:r>
      <w:r>
        <w:t>https://mcp.opencaselaw.ch/entscheid/vd_findinfo_Arr_t___2013___614</w:t>
      </w:r>
    </w:p>
    <w:p>
      <w:r>
        <w:t>FR: VD_FINDINFO Arrêt / 2013 / 614 du 17 septembre 2013</w:t>
      </w:r>
    </w:p>
    <w:p>
      <w:r>
        <w:t>IT: VD_FINDINFO Arrêt / 2013 / 614 del 17 settembre 2013</w:t>
      </w:r>
    </w:p>
    <w:p>
      <w:pPr>
        <w:pStyle w:val="Heading2"/>
      </w:pPr>
      <w:r>
        <w:t>Regeste</w:t>
      </w:r>
    </w:p>
    <w:p>
      <w:r>
        <w:t>ACCIDENT NON PROFESSIONNEL, CAUSE EXTÉRIEURE EXTRAORDINAIRE | 6 al. 1 LAA, 4 LPGA</w:t>
      </w:r>
    </w:p>
    <w:p>
      <w:pPr>
        <w:pStyle w:val="Heading2"/>
      </w:pPr>
      <w:r>
        <w:t>Volltext</w:t>
      </w:r>
    </w:p>
    <w:p>
      <w:r>
        <w:t>Vaud Tribunal cantonal Cour des assurances sociales 17.09.2013 Arrêt / 2013 / 614</w:t>
      </w:r>
    </w:p>
    <w:p>
      <w:r>
        <w:t>ACCIDENT NON PROFESSIONNEL, CAUSE EXTÉRIEURE EXTRAORDINAIRE | 6 al. 1 LAA, 4 LPGA</w:t>
      </w:r>
    </w:p>
    <w:p>
      <w:r>
        <w:t>TRIBUNAL CANTONAL AA 44/13 ZA13.016550 COUR DES ASSURANCES SOCIALES _____________________________________________ Arrêt du 17 septembre 2013 __________________ Présidence de               Mme Pasche Juges :              Mme Dessaux, et M. Berthoud, assesseur Greffier : M.              Simon ***** Cause pendante entre : R.________ , à Nyon, recourant, représenté par O.________ SA, et F.________ SA , à Bâle, intimée, représentée par Me Christian Grosjean, avocat à Genève. _______________ Art. 4 LPGA; art. 6 al. 1 LAA E n  f a i t  : A. R.________ (ci-après: l'assuré), né en 1980, est employé en qualité de "Technical Administrator, Sr" pour le compte de T.________ à 100%. A ce titre, il est assuré contre les accidents professionnels et non professionnels auprès de la F.________ SA (ci-après: la F.________ SA). Selon la déclaration de sinistre LAA déposée le 29 août 2012 par son employeur, le mardi 7 août 2012 à 14h00, alors qu’il travaillait depuis son domicile, l’assuré, en soulevant son ordinateur portable posé à terre, a ressenti une vive douleur dans le dos. Des radiographies ont été effectuées et une fragilité au niveau des lombaires constatée. Un examen IRM était prévu. Le travail a été interrompu depuis le 8 août 2012. Le 10 août 2012, l’assuré a consulté V.________, chiropraticien, qui a notamment pratiqué un traitement chiropratique. Le 24 août 2012, l’assuré a été soumis à une IRM qui a mis en évidence une sciatique S1 gauche déficitaire. Selon une note au dossier, l’assuré avait informé la F.________ SA par téléphone du 3 septembre 2012 qu’il était allé consulté le Dr S.________, spécialiste en médecine physique, orthopédique et de rééducation, lequel lui avait prescrit une IRM au B.________ (ci-après: le M.________). Sur la base des résultats de l’IRM, le médecin lui préconisait une intervention chirurgicale à la Clinique de C.________. Le 3 septembre 2012, la Clinique de C.________ a adressé une demande de garantie de paiement à la F.________ SA, en l’informant que la date d’entrée prévue de l’assuré était fixée au 5 septembre 2012. Le 5 septembre 2012, le M.________ a adressé à la F.________ SA une facture relative à une IRM de la colonne vertébrale. Le 6 septembre 2012, l’assuré a été opéré d’une hernie discale L5 S1 à gauche par le Dr H.________, neurochirurgien à la Clinique de C.________. Le 19 septembre 2012, la Clinique de C.________ a adressé à la F.________ SA une facture pour des examens pratiqués le 3 septembre 2012. Le 8 octobre 2012, l’assuré a retourné à la F.________ SA le questionnaire relatif à la description de l’événement du 7 août 2012. A la question « description exacte de l’événement du 07.08.2012? (déroulement de l’accident, personnes, machines, objets, véhicules, produits, etc. ayant joué un rôle dans l’accident) », l’assuré a répondu ce qui suit: "Je travaillais à la maison ce jour là. J’étais assis sur ma chaise. Je me suis penché sur le côté pour ramasser la sacoche contenant mon ordinateur portable, dossiers de bureaux et équipements. J’ai perdu l’équilibre et j’ai senti une douleur violente au dos me faisant relâcher la sacoche". L’assuré précisait encore que la douleur lui avait fait lâcher la sacoche immédiatement, que le traitement s’était terminé le 8 octobre 2012 et que son médecin traitant était le Dr S.________. Le 8 octobre 2012, l’assuré s’est vu prescrire de la physiothérapie par le Dr H.________, avec la précision "hernie discale L5 S gauche opérée", et la case "maladie" cochée. Par certificat médical LAA du 9 octobre 2012, le chiropraticien V.________ a indiqué avoir donné les premiers soins à l’assuré le 10 août 2012. Il a rapporté les indications du patient comme suit: "De forte douleur en bas du dos, à partir du 07.08.2012 suite à un mouvement en se penchant en avant au dessus de son ordinateur chez lui. Progressivement pire avec irrad. M.I.G post. 1 épisode antécédent en 2008; après avoir porté une charge". Le chiropraticien V.________ a posé le diagnostic provisoire de hernie discale L5 S1 paramédiane gauche avec conflit radiculaire S1 gauche, estimant quant à la causalité que le patient avait déjà souffert auparavant d’atteintes similaires et que les causes des symptômes actuels étaient à attribuer à une maladie. Par courrier du 12 octobre 2012, la F.________ SA a informé l’assuré que les circonstances de l’événement du 7 août 2012 ne remplissaient pas la notion d’accident au sens de l’art. 4 LPGA, respectivement celle de lésion assimilée à un accident au sens de l’art. 9 al. 2 OLAA, si bien qu’elle ne pouvait pas verser de prestations, le priant d’annoncer le cas à sa caisse maladie. Le même jour, la Clinique de C.________ a adressé à la F.________ SA une facture d’un montant de 7'708 fr. 88 (après déduction d’un montant de 9'579 fr. 40, avec la précision "prestation base AOS"), relatif à une hospitalisation du 5 au 11 septembre 2012 en chambre semi-privée, taxe de soin, et tous montants relatifs à l’intervention du 6 septembre 2012 et consultations/examens y relatifs. Une autre facture d’un montant de 9'579 fr. 40, précisant "autres interventions sur la colonne vertébrale sans CC extrêmement sévères, avec intervention complexe ou halotraction" a été adressée le 12 octobre 2012 par la Clinique de C.________ à la F.________ SA. Le 22 octobre 2012, l’assuré a contesté la prise de position de la F.________ SA du 12 octobre 2012, en exposant notamment qu’à la suite de l’événement du 7 août 2012, il avait ressenti de vives douleurs dans la jambe gauche avec impossibilité de marcher correctement. Il a également expliqué avoir privilégié une opération le plus vite possible, selon la recommandation du Dr H.________, pour se donner toutes les chances de guérir rapidement. Le 12 novembre 2012, la F.________ SA a informé le cabinet de physiothérapie consulté par l’assuré que les conditions requises pour l’octroi de prestations d’assurance n’étaient pas remplies, l’invitant à adresser sa facture directement à l’assuré. Le 20 novembre 2012, la F.________ SA a renseigné le M.________ et la Clinique de C.________ dans le même sens, leur retournant leurs factures. Par décision du 22 novembre 2012, la F.________ SA a confirmé son refus de prendre en charge l’événement du 7 août 2012, en expliquant que le caractère extraordinaire ne pouvait pas être retenu vu qu’il ne débordait pas du cadre quotidien ou de l’usuel et de la sphère de vie professionnelle. Le 27 novembre 2012, la F.________ SA a fait savoir au chiropraticien V.________ que les conditions requises pour l’octroi des prestations d’assurance n’étaient pas remplies, l’invitant à adresser sa facture directement à son patient. L’assuré, désormais représenté par O.________, a formé opposition à la décision du 22 novembre 2012 le 28 décembre 2012, en faisant valoir que le fait de perdre l’équilibre en voulant ramasser un objet d’un certain poids constituait à n’en point douter un mouvement non coordonné permettant de remplir l’exigence de la cause extérieure extraordinaire. Le 30 janvier 2013, la F.________ SA a écrit à la Clinique de C.________ qu’elle n’avait délivré aucune garantie de prise en charge de l’hospitalisation du 5 septembre 2012 et lui a rappelé que les conditions pour l’octroi de prestations d’assurance n’étaient pas remplies. Par décision du 6 mars 2013, la F.________ SA a rejeté l’opposition de l’assuré. B. Par acte du 19 avril 2013, R.________, représenté par O.________, a recouru contre cette décision auprès de la Cour des assurances sociales du Tribunal cantonal, en concluant à sa réforme en ce sens que la F.________ SA est tenue de verser ses prestations pour les suites de l’événement du 7 août 2012. Le recourant admet n’avoir pas subi de lésion corporelle assimilée à un accident au sens de l’art. 9 al. 2 OLAA, mais estime avoir subi un accident au sens de l’art. 4 LPGA. Il explique à cet égard avoir perdu l’équilibre en voulant ramasser sa sacoche, ce qui constitue selon lui un mouvement non coordonné qui remplit l’exigence de la cause extérieure extraordinaire. Il admet toutefois que le traumatisme subi n’est pas de nature à provoquer une hernie discale, mais qu’il y a lieu de considérer que l’affection a été déclenchée par l’événement du 7 août 2012. Dans sa réponse du 24 mai 2013, la F.________ SA, représentée par Me Christian Grosjean, a conclu au rejet du recours. En bref, elle conteste tout caractère extraordinaire à l’événement, relève qu’il ne s’agit pas d’une lésion assimilée, et qu’en tous les cas, l’événement banal du 7 août 2012 n’est pas propre à entraîner une hernie discale, ce dont le recourant ne disconvient pas. Les parties ont confirmé leurs positions dans leurs écritures ultérieures.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7 e jour avant Pâques au 7 e jour après Pâques inclusivement (art. 38 al. 4 let. a LPGA). En l’espèce, le recours a été déposé en temps utile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Le litige porte sur le point de savoir si la F.________ SA était fondée, par sa décision sur opposition du 6 mars 2013, à refuser d’allouer à l’assuré des prestations d’assurance-accidents en relation avec l’événement du 7 août 2012. Singulièrement, il s’agit d’examiner si l’événement en cause constitue un accident.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p. 404 et les références citées).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p. 404; 122 V 230 consid. 1 p. 233; 121 V 35 consid. 1a p. 38; 118 V 59 consid. 2b p. 61).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et les références citées). Le caractère extraordinaire peut ainsi être admis lorsque l'assuré s'encouble, glisse ou se heurte à un objet, ou encore lorsqu'il exécute ou tente d'exécuter un mouvement par réflexe pour éviter une chute (TF U 252/06 du 4 mai 2007 consid. 2).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citées).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470 consid. 4.2.2). b) En outre, aux termes de l'art. 6 al. 2 LAA, le Conseil fédéral peut inclure dans l'assurance des lésions corporelles qui sont semblables aux conséquences d'un accident. En vertu de cette délégation de compétence, le Conseil fédéral a édicté l'art. 9 al. 2 OLAA (ordonnance du 20 décembre 1982 sur l'assurance-accidents; RS 832.202), qui prévoit que les lésions suivantes sont assimilées à un accident, même si elles ne sont pas causées par un facteur extérieur de caractère extraordinaire : a. les fractures; b. les déboîtements d'articulations; c. les déchirures du ménisque; d. les déchirures de muscles; e. les élongations de muscles; f. les déchirures de tendons; g. les lésions de ligaments; h. les lésions du tympan. Cette liste est réputée exhaustive (ATF 116 V 136 consid. 4a et les références citées).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8C_698/2007 du 27 octobre 2008 consid. 4.2 et les références citées). 4. En premier lieu, comme l’admet du reste le recourant, il faut constater que l’atteinte en cause ne tombe pas sous le coup de l’art. 9 al. 2 OLAA, la hernie discale ne figurant pas sur la liste – réputée exhaustive – de l’art. 9 al. 2 OLAA. Il convient dès lors d’examiner si l’événement du 7 août 2012 est constitutif d’un accident au sens de l’art. 4 LPGA. Pour le recourant, il a perdu l’équilibre en voulant ramasser sa sacoche, d’un certain poids, ce qui constitue un mouvement non coordonné remplissant l’exigence de la cause extérieure extraordinaire. L’intimée conteste pour sa part tout caractère extraordinaire à l’événement. Selon la déclaration d’accident, l’assuré, alors qu’il travaillait depuis son domicile, a ressenti une vive douleur dans le dos en soulevant son ordinateur portable posé à terre. Invité à préciser le déroulement exact de l’événement du 7 août 2012, il a indiqué le 8 octobre 2012 à l’intimée qu’il était assis sur sa chaise, s’était penché sur le côté pour ramasser la sacoche contenant son ordinateur portable, des dossiers de bureaux et des équipements, avait perdu l’équilibre et senti une douleur violente au dos le faisant relâcher la sacoche. Selon les déclarations de l’assuré rapportées par le chiropraticien V.________ dans son certificat médical LAA du 9 octobre 2012, le patient avait ressenti de fortes douleurs au bas du dos à partir du 7 août 2012 à la suite d’un mouvement en se penchant en avant au-dessus de son ordinateur chez lui. A l’instar de l’intimé, on doit admettre que la condition du facteur extérieur de l’atteinte n’est pas remplie. Le déroulement naturel de l’événement du 7 août 2012 n’a pas été influencé par un élément particulier tel une chute, un coup ou un mouvement brusque. Au demeurant, rien ne laisse penser que la sacoche en cause contenait des objets pesants, s’agissant d’un ordinateur portable, de dossiers et d’équipements. Le recourant a du reste immédiatement précisé qu’il s’agissait d’une sacoche, soit un "sac de cuir (ou parfois de toile forte) qu’une courroie permet de porter (définition du Petit Robert)". A cet égard, le recourant a fourni de façon volontaire un effort sur lequel il avait une maîtrise totale. On ne saurait dès lors admettre l’existence d’un mouvement non programmé. Il a du reste été jugé que le fait pour un homme de subir une lésion en soulevant un carton de livres de 10 à 15 kg ne répondait à l’évidence pas à la définition de l’accident, faute d’un facteur extérieur extraordinaire (v. par exemple ATF 116 V 136). Aussi, les circonstances de la présente espèce se distinguent-elles de celles des arrêts cités par le recourant à l’appui de sa thèse. Dans le premier arrêt (RAMA 2000 U 368 p. 99-100), il s’agissait de la perforation de l'oesophage survenue au cours de l'extraction d'un morceau de viande. Dans l’autre arrêt cité (ATF 130 V 117), il était question d’un match de hockey sur glace, à l’occasion duquel il avait été constaté que le fait de subir une charge contre la balustrade pouvait être considéré comme un mouvement non programmé excédant ce que l’on peut objectivement qualifier de normal et habituel. Or in casu, le recourant n’a subi aucune charge. Il admet au demeurant que le mouvement en cause n’apparaît pas comme la cause directe de l’atteinte corporelle, savoir la hernie discale. Il ne ressort enfin pas non plus des faits qu’il aurait tenté d’exécuter un mouvement réflexe pour éviter une chute (cf. arrêt du 7 octobre 2003, U 322/02). En outre, s'il y avait réellement eu perte d'équilibre, le recourant n'indique pas quel mouvement non programmé en serait à l'origine ou quel mouvement il aurait fait pour rétablir son équilibre. S’il est constant que la notion d’accident est une notion juridique et non médicale, il convient encore de relever que le chiropraticien V.________ a estimé qu’il s’agissait d’un cas de maladie (cf. certificat médical du 9 octobre 2012), au même titre que le Dr H.________, qui a également indiqué sur la prescription de physiothérapie du 8 octobre 2012 qu’il s’agissait d’un cas de maladie. Par surabondance, on rappellera que s'agissant d'atteintes de type hernie discale, le Tribunal fédéral a eu l'occasion de préciser à plusieurs reprises que pratiquement toutes ces lésions s'insèrent, selon l'expérience médicale, dans un contexte d'altérations des disques intervertébraux d'origine dégénérative, un événement accidentel n'apparaissant qu'exceptionnellement, et pour autant que certaines conditions particulières soient réalisées, comme la cause proprement dite d'une telle atteinte. Ainsi selon notre Haute Cour, une hernie discale peut être considérée comme étant due principalement à un accident lorsque celui-ci revêt une importance particulière, qu'il est de nature à entraîner une lésion du disque intervertébral et que les symptômes de l'hernie discale (syndrome vertébral ou radiculaire) apparaissent immédiatement, entraînant aussitôt une incapacité de travail (TF 8C_659/2007 du 27 mars 2008 consid. 3.1; ASS 2006 2 p. 14, U 351/04; RAMA 2000 no U 378 p. 190 consid. 3b, U 149/99; SZIER 2001 p. 346 consid. 3b, U 4/00). Or il est constant que l’événement en cause, qui ne peut au demeurant être considéré comme un accident, ne revêt manifestement pas une importance particulière, ni n’est de nature à entraîner une lésion du disque intervertébral, cette dernière ne pouvant être due principalement à cet événement. 5. En définitive, le recours, mal fondé, doit être rejeté, ce qui entraîne la confirmation de la décision sur opposition litigieuse. Il n'est pas perçu de frais de justice, la procédure étant gratuite (art. 61 let. a LPGA), ni alloué de dépens, vu l'issue du litige (art. 61 let. g LPGA). Par ces motifs, la Cour des assurances sociales prononce : I. Le recours est rejeté. II. La décision sur opposition rendue le 6 mars 2013 par la F.________ SA est confirmée. III. Il n'est pas perçu de frais judiciaires ni alloué de dépens. La présidente : Le greffier : Du L'arrêt qui précède, dont la rédaction a été approuvée à huis clos, est notifié à : ‑ O.________ SA (pour R.________) ‑ Me Christian Grosjean, avocat à Genève (pour la F.________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