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538 vom 7. November 2013</w:t>
      </w:r>
    </w:p>
    <w:p>
      <w:r>
        <w:t>VD Tribunal cantonal, 2013-11-07, FR</w:t>
      </w:r>
    </w:p>
    <w:p>
      <w:r>
        <w:rPr>
          <w:b/>
        </w:rPr>
        <w:t xml:space="preserve">Quelle: </w:t>
      </w:r>
      <w:r>
        <w:t>https://mcp.opencaselaw.ch/entscheid/vd_findinfo_Arr_t___2013___538</w:t>
      </w:r>
    </w:p>
    <w:p>
      <w:r>
        <w:t>FR: VD_FINDINFO Arrêt / 2013 / 538 du 7 novembre 2013</w:t>
      </w:r>
    </w:p>
    <w:p>
      <w:r>
        <w:t>IT: VD_FINDINFO Arrêt / 2013 / 538 del 7 novembre 2013</w:t>
      </w:r>
    </w:p>
    <w:p>
      <w:pPr>
        <w:pStyle w:val="Heading2"/>
      </w:pPr>
      <w:r>
        <w:t>Regeste</w:t>
      </w:r>
    </w:p>
    <w:p>
      <w:r>
        <w:t>AA, ACCIDENT, NOTION, CAUSALITÉ NATURELLE, ATTEINTE DÉGÉNÉRATIVE | 6 LAA, 4 LPGA</w:t>
      </w:r>
    </w:p>
    <w:p>
      <w:pPr>
        <w:pStyle w:val="Heading2"/>
      </w:pPr>
      <w:r>
        <w:t>Erwägungen</w:t>
      </w:r>
    </w:p>
    <w:p>
      <w:r>
        <w:rPr>
          <w:b/>
        </w:rPr>
        <w:t>E. 1</w:t>
      </w:r>
    </w:p>
    <w:p>
      <w:r>
        <w:t>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let. a LPA-VD). b) En l’espèce, le recours a été déposé en temps utile auprès du tribunal compétent et il satisfait aux autres conditions de forme prévues par la loi (art. 61 let. b LPGA notamment), de sorte qu'il y a lieu d'entrer en matière. La valeur litigieuse étant manifestement supérieure à 30'000 francs, puisque le versement d'indemnités journalières et d'éventuels frais médicaux sont en jeu, la cause relève de la compétence de la Cour.</w:t>
      </w:r>
    </w:p>
    <w:p>
      <w:r>
        <w:rPr>
          <w:b/>
        </w:rPr>
        <w:t>E. 2</w:t>
      </w:r>
    </w:p>
    <w:p>
      <w:r>
        <w:t>Le litige porte sur le droit du recourant à la prise en charge des prestations d'assurance par l’intimée à compter du 8 avril 2012. En particulier se pose la question de savoir s'il existe un lien de causalité naturelle entre l'évènement du 30 novembre 2011 et les douleurs que présente l'assuré aux genoux, au-delà de cette date.</w:t>
      </w:r>
    </w:p>
    <w:p>
      <w:r>
        <w:rPr>
          <w:b/>
        </w:rPr>
        <w:t>E. 3</w:t>
      </w:r>
    </w:p>
    <w:p>
      <w:r>
        <w:t>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cumulatifs et il suffit que l'un d'entre eux fasse défaut pour que l'évènement ne puisse être qualifié d'accident ( Jean-Maurice Frésard/Margrit Moser-Szeless , L'assurance-accidents obligatoire, in: U. Meyer (édit.), SBVR, Band XIV, Soziale Sicherheit, 2 ème édition, p. 857). b) Le droit à des prestations en vertu de la LAA suppose ainsi, et notamment, l'existence d'un lien de causalité naturelle et adéquate entre l'évènement dommageable de caractère accidentel et l'atteinte à la santé (ATF 129 V 402, consid. 4.3.1 et 4.4.1). aa) L'exigence de causalité naturelle est remplie lorsqu'il y a lieu d'admettre que, sans l'évènement accidentel, le dommage ne se serait pas produit du tout, ou qu'il ne serait pas survenu de la même manière. Il n'est pas nécessaire, en revanche, que l'accident soit la cause unique ou immédiate de l'atteinte à la santé; il faut et il suffit que l'évènement dommageable, associé éventuellement à d'autres facteurs, ait provoqué l'atteinte à la santé physique ou psychique de l'assuré, c'est-à-dire qu'il se présente comme la condition sine qua non de celle-ci (ATF 129 V 402, consid. 4.3.1 et les références citées). Savoir si l'évènement assuré et l'atteinte en question sont liés par un rapport de causalité naturelle est une question de fait que l'administration, ou le cas échéant, le juge, examine en se fondant essentiellement sur des renseignements médicaux,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être qualifiée de probable dans le cas particulier, le droit à des prestations fondées sur l'accident assuré doit être nié (ATF 129 V 177, consid. 3.1; ATF 118 V 286, consid. 1b; TF U 80/05 du 18 novembre 2005, consid. 1.2).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cf. TF 8C_726/2008 du 14 mai 2009, consid. 2.3). Le seul fait que des symptômes douloureux ne se sont manifestés qu’après la survenance d’un accident ne suffit pas à établir un rapport de causalité naturelle avec cet accident (raisonnement post hoc, ergo propter hoc; cf. ATF 119 V 335, consid. 2b/bb;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TFA U 222/04 du 30 novembre 2004, consid. 1.3). bb) Quant à la causalité adéquate, elle suppose que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ATF 125 V 456, consid. 5.a; TF 8C_115/2011 du 26 janvier 2012, consid. 3). La question de la causalité adéquate ne se pose que si la causalité naturelle est établie (ATF 119 V 335, consid. 4c).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mette en œuvre une expertise par un médecin indépendant selon la procédure de l’art. 44 LPGA ou une expertise judiciaire (ATF 135 V 465).</w:t>
      </w:r>
    </w:p>
    <w:p>
      <w:r>
        <w:rPr>
          <w:b/>
        </w:rPr>
        <w:t>E. 4</w:t>
      </w:r>
    </w:p>
    <w:p>
      <w:r>
        <w:t>a) En l'espèce, le Dr P.________ a estimé que l'évènement du 30 novembre 2011 avait tout au plus pu passagèrement aggraver un état dégénératif préexistant et déjà symptomatique par le passé. Cet évènement n'avait cependant pas occasionné de lésions susceptibles d'entraîner une aggravation durable. Dès lors, il fallait considérer qu'au plus tard quatre mois après l'accident, ce dernier avait entièrement cessé de déployer ses effets. L'appréciation du Dr P.________ est fondée sur des examens radiologiques complets et a été établi en pleine connaissance de l'anamnèse. Par ailleurs la description du contexte médical et l'appréciation de la situation médicale sont claires, et les conclusions du rapport sont dûment motivées et exemptes de contradictions. En effet, ce médecin a pris acte du diagnostic posé par le Dr H.________, à savoir des gonalgies sur gonarthrose bilatérale, à prédominance fémoro-patellaire sur ancienne fracture diaphysaire. Il a expliqué que ces dernières étaient déjà symptomatiques avant l'évènement du 30 novembre 2011, ce qui ressort non seulement du rapport médical du Dr H.________ du 2 février 2012 – ce médecin expliquant que le recourant était connu avant cet évènement pour souffrir de gonalgies bilatérales prédominantes à droites – mais aussi des déclarations du recourant, celui-ci ayant expliqué qu'il souffrait de ses deux genoux depuis l'opération qu'il avait subie en 1981 et qu'il présentait régulièrement des "lâchages" depuis cette époque. En outre, l'appréciation du Dr P.________ tient compte du fait que les examens radiologiques effectués par le Dr H.________ après l'évènement du 30 novembre 2011 n'ont pas mis en évidence de lésions nouvelles, mais seulement les lésions anciennes aux deux genoux. Le Dr H.________ ne s'est pas expressément prononcé sur le lien de causalité naturelle entre les gonalgies que présente le recourant au-delà du mois d'avril 2012 et l'évènement du 30 novembre 2011. Toutefois aucun élément ressortant de ses rapports médicaux ne permet de mettre en doute l'évaluation du Dr P.________, selon lequel cet évènement a cessé de déployer ses effets quatre mois plus tard. De plus, il apparaît que l'appréciation du Dr P.________ n'entre pas en contradiction avec les constatations médicales du Dr H.________, étant rappelé que ce dernier a expliqué que le bilan radiologique de février 2012 n'avait pas mis en évidence de lésions nouvelles mais seulement des lésions anciennes et que l'assuré présentait déjà des gonalgies bilatérales avant le 30 novembre 2011. Il résulte de ce qui précède le rapport médical du Dr P.________ remplit les critères jurisprudentiels qui permettent de lui conférer pleine valeur probante et qu'aucune autre pièce du dossier ne permet de mettre en doute son appréciation. Il est ainsi établi, au degré de la vraisemblance prépondérante que l'évènement du 30 novembre 2011 a tout au plus passagèrement aggravé un état dégénératif préexistant et cessé de déployer ses effets quatre mois plus tard. L'existence d'un lien de causalité naturelle doit par conséquent être nié au-delà du mois d'avril 2012, comme l'a retenu à juste titre l'intimée. Par ailleurs, dans ces conditions, il n'y a pas lieu de mettre en œuvre un examen pluridisciplinaire. b) Le recourant n'a en outre pas le droit à une indemnité pour atteinte à l'intégrité, les conditions de l'art. 24 LAA n'étant manifestement pas réalisées (cf. art. 24 LAA qui exige une atteinte importante et durable à l'intégrité physique, mentale ou psychique, ainsi que l'art. 36 al. 1 OLAA [ordonnance du 20 décembre 1982 sur l'assurance-accidents; RS 832.202] et l'annexe 3 OLAA).</w:t>
      </w:r>
    </w:p>
    <w:p>
      <w:r>
        <w:rPr>
          <w:b/>
        </w:rPr>
        <w:t>E. 5</w:t>
      </w:r>
    </w:p>
    <w:p>
      <w:r>
        <w:t>Au vu de ce qui précède, le recours est rejeté et la décision sur opposition du 18 mai 2012 confirmée. La procédure étant gratuite, il n'y a pas lieu de percevoir de frais judiciaires (art. 61 let. a LPGA). Il n'y a en outre pas lieu d'allouer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