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967 vom 7. Dezember 2012</w:t>
      </w:r>
    </w:p>
    <w:p>
      <w:r>
        <w:t>VD Tribunal cantonal, 2012-12-07, FR</w:t>
      </w:r>
    </w:p>
    <w:p>
      <w:r>
        <w:rPr>
          <w:b/>
        </w:rPr>
        <w:t xml:space="preserve">Quelle: </w:t>
      </w:r>
      <w:r>
        <w:t>https://mcp.opencaselaw.ch/entscheid/vd_findinfo_Arr_t___2012___967</w:t>
      </w:r>
    </w:p>
    <w:p>
      <w:r>
        <w:t>FR: VD_FINDINFO Arrêt / 2012 / 967 du 7 décembre 2012</w:t>
      </w:r>
    </w:p>
    <w:p>
      <w:r>
        <w:t>IT: VD_FINDINFO Arrêt / 2012 / 967 del 7 dicembre 2012</w:t>
      </w:r>
    </w:p>
    <w:p>
      <w:pPr>
        <w:pStyle w:val="Heading2"/>
      </w:pPr>
      <w:r>
        <w:t>Regeste</w:t>
      </w:r>
    </w:p>
    <w:p>
      <w:r>
        <w:t>CHÔMAGE, INDEMNITÉ DE CHÔMAGE, ORDONNANCE SUR L'ASSURANCE-CHÔMAGE, FAUTE, FAUTE LÉGÈRE, SUSPENSION DE LA PRESTATION D'ASSURANCE | 30 al. 1 let. a LACI, 30 al. 3 LACI, 45 al. 1 let. a OACI, 45 al. 1 OACI, 45 al. 2 OACI</w:t>
      </w:r>
    </w:p>
    <w:p>
      <w:pPr>
        <w:pStyle w:val="Heading2"/>
      </w:pPr>
      <w:r>
        <w:t>Erwägungen</w:t>
      </w:r>
    </w:p>
    <w:p>
      <w:r>
        <w:rPr>
          <w:b/>
        </w:rPr>
        <w:t>E. 4</w:t>
      </w:r>
    </w:p>
    <w:p>
      <w:r>
        <w:t>En définitive, la décision attaquée doit être réformée en ce sens que la suspension du droit aux indemnités de chômage est fixée à trois jours ouvrables à partir du 18 novembre 2011. La décision rendue le 7 février 2012 relative à la restitution des prestations de l'assurance-chômage est annulée, la cause étant renvoyée à l'intimée pour nouvelle décision dans le sens des considérants. Il n'y a pas lieu de percevoir de frais judiciaires, la procédure étant gratuite (art. 61 let. a LPGA), ni d'allouer de dépens, le recourant n'étant pas représenté par un mandataire professionnel (art. 61 let. g LPGA). Par ces motifs, le juge unique prononce : I. Le recours est admis partiellement. II. La décision rendue le 7 février 2012 par Caisse I.________ est réformée en ce sens que la suspension du droit aux indemnités de chômage est fixée à trois jours ouvrables à partir du 18 novembre 2011. III. La décision rendue le 7 février 2012 relative à la restitution des prestations de l'assurance-chômage est annulée, la cause étant renvoyée à Caisse I.________ pour nouvelle décision dans le sens des considérants. IV. Il n'est pas perçu de frais de justice ni alloué de dépens. Le juge unique :               Le greffier : Du L'arrêt qui précède est notifié à : ‑ M. R.________, ‑ Caisse I.________,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