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2012 / 907 vom 6. Dezember 2012</w:t>
      </w:r>
    </w:p>
    <w:p>
      <w:r>
        <w:t>VD Tribunal cantonal, 2012-12-06, FR</w:t>
      </w:r>
    </w:p>
    <w:p>
      <w:r>
        <w:rPr>
          <w:b/>
        </w:rPr>
        <w:t xml:space="preserve">Quelle: </w:t>
      </w:r>
      <w:r>
        <w:t>https://mcp.opencaselaw.ch/entscheid/vd_findinfo_Arr_t___2012___907</w:t>
      </w:r>
    </w:p>
    <w:p>
      <w:r>
        <w:t>FR: VD_FINDINFO Arrêt / 2012 / 907 du 6 décembre 2012</w:t>
      </w:r>
    </w:p>
    <w:p>
      <w:r>
        <w:t>IT: VD_FINDINFO Arrêt / 2012 / 907 del 6 dicembre 2012</w:t>
      </w:r>
    </w:p>
    <w:p>
      <w:pPr>
        <w:pStyle w:val="Heading2"/>
      </w:pPr>
      <w:r>
        <w:t>Regeste</w:t>
      </w:r>
    </w:p>
    <w:p>
      <w:r>
        <w:t>RESPONSABILITÉ DE L'EMPLOYEUR{AVS} | 52 LAVS</w:t>
      </w:r>
    </w:p>
    <w:p>
      <w:pPr>
        <w:pStyle w:val="Heading2"/>
      </w:pPr>
      <w:r>
        <w:t>Erwägungen</w:t>
      </w:r>
    </w:p>
    <w:p>
      <w:r>
        <w:rPr>
          <w:b/>
        </w:rPr>
        <w:t>E. 5</w:t>
      </w:r>
    </w:p>
    <w:p>
      <w:r>
        <w:t>Il s'ensuit que, sur le montant total (capital, frais et intérêts moratoires) de 2'458 fr. 90 réclamé par la CCVD, les recourants lui doivent un montant de 2'378 fr. 90 (784.45 + 969.95 + 120 + 504.50). Partant, le recours est partiellement admis et la décision attaquée doit être réformée en ce sens que les recourants doivent verser le montant de 2'378 fr. 90 à la CCVD. Pour le reste, vu les considérants qui précèdent, le recours doit être rejeté.</w:t>
      </w:r>
    </w:p>
    <w:p>
      <w:r>
        <w:rPr>
          <w:b/>
        </w:rPr>
        <w:t>E. 6</w:t>
      </w:r>
    </w:p>
    <w:p>
      <w:r>
        <w:t>La procédure étant gratuite (art. 61 let. a LPGA), il n'y a pas lieu de percevoir de frais judiciaires. Il n'y a pas lieu d'allouer des dépens, dès lors que les conclusions des recourants sont pour l'essentiel rejetées et que ces derniers ne sont pas représentés par un avocat (art. 61 let. g LPGA). Par ces motifs, le juge unique prononce : I. Le recours est partiellement admis. II. La décision sur opposition rendue le 14 juillet 2011 par la Caisse cantonale vaudoise de compensation AVS est réformée en ce sens que les recourants N.________ et Z.________ sont condamnés à payer à ladite caisse un montant de 2'378 fr. 90 (deux mille trois cent septante-huit francs et nonante centimes). III. Il n'est pas perçu de frais judiciaires ni alloué de dépens. Le juge unique :               Le greffier : Du L'arrêt qui précède est notifié à : ‑ N.________ et Z.________ ‑ Caisse cantonale vaudoise de compensation AVS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