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790 vom 23. Oktober 2012</w:t>
      </w:r>
    </w:p>
    <w:p>
      <w:r>
        <w:t>VD Tribunal cantonal, 2012-10-23, FR</w:t>
      </w:r>
    </w:p>
    <w:p>
      <w:r>
        <w:rPr>
          <w:b/>
        </w:rPr>
        <w:t xml:space="preserve">Quelle: </w:t>
      </w:r>
      <w:r>
        <w:t>https://mcp.opencaselaw.ch/entscheid/vd_findinfo_Arr_t___2012___790</w:t>
      </w:r>
    </w:p>
    <w:p>
      <w:r>
        <w:t>FR: VD_FINDINFO Arrêt / 2012 / 790 du 23 octobre 2012</w:t>
      </w:r>
    </w:p>
    <w:p>
      <w:r>
        <w:t>IT: VD_FINDINFO Arrêt / 2012 / 790 del 23 ottobre 2012</w:t>
      </w:r>
    </w:p>
    <w:p>
      <w:pPr>
        <w:pStyle w:val="Heading2"/>
      </w:pPr>
      <w:r>
        <w:t>Regeste</w:t>
      </w:r>
    </w:p>
    <w:p>
      <w:r>
        <w:t>INDEMNITÉ DE CHÔMAGE, APTITUDE AU PLACEMENT, ACTIVITÉ LUCRATIVE INDÉPENDANTE, RENSEIGNEMENT ERRONÉ | 15 al. 1 LACI, 16 LACI, 8 al. 1 let. f LACI, 27 LPGA</w:t>
      </w:r>
    </w:p>
    <w:p>
      <w:pPr>
        <w:pStyle w:val="Heading2"/>
      </w:pPr>
      <w:r>
        <w:t>Erwägungen</w:t>
      </w:r>
    </w:p>
    <w:p>
      <w:r>
        <w:rPr>
          <w:b/>
        </w:rPr>
        <w:t>E. 23</w:t>
      </w:r>
    </w:p>
    <w:p>
      <w:r>
        <w:t>octobre 2012 __________________ Présidence de               M. Métral , juge unique Greffier : M.              Germond ***** Cause pendante entre : E.________ , à Lausanne, recourant, et Service de l'emploi , Instance Juridique Chômage, à Lausanne, intimé. _______________ Art.</w:t>
      </w:r>
    </w:p>
    <w:p>
      <w:r>
        <w:rPr>
          <w:b/>
        </w:rPr>
        <w:t>E. 27</w:t>
      </w:r>
    </w:p>
    <w:p>
      <w:r>
        <w:t>al. 2 LPGA comprend l’obligation d’attirer l’attention de la personne intéressée sur le fait que son comportement pourrait mettre en péril la réalisation de l’une des conditions du droit aux prestations (ATF 131 V 472 précité,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son contenu dépend de la situation concrète dans laquelle se trouve l’assuré, telle qu’elle est reconnaissable pour l’administration (TF 8C_1041/2008 du 12 novembre 2009, consid. 6.2 et les références; 9C_97/2009 du 14 octobre 2009, consid. 2.2). cc) Le défaut de renseignement dans une situation où une obligation de renseigner est prévue par la loi, ou lorsque les circonstances concrètes du cas particulier auraient commandé une information de l’assureur, est assimilé à une déclaration erronée de ce dernier qui peut, à certaines conditions, obliger l’autorité à consentir à un administré un avantage auquel il n’aurait pu prétendre, en vertu du principe de la protection de la bonne foi découlant de l’art. 9 Cst. (ATF 131 V 472 précité, consid. 5 et les références; TC 9C_97/2009 précité, consid. 2.2). Selon la jurisprudence (ATF 131 II 627 consid. 6.1 et les références; cf. ég. ATF 119 V 302 consid. 3a et 114 Ia 209 consid. 3a, rendus sous l’empire de l’ancienne Constitution), un renseignement ou une décision erronés de l’administration peuvent obliger celle-ci à consentir à un administré un avantage contraire à la réglementation en vigueur pour autant que les conditions cumulatives suivantes soient remplies: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(ATF 129 II 361 consid. 7.1 et les références); 5. la loi n’a pas changé depuis le moment où l’assurance a été donnée. 3. a) En l'espèce il n'est pas contesté entre les parties que, dans le cadre d'une précédente inscription au chômage, l'assuré a débuté une activité indépendante dès le 6 octobre 2011 à la suite d'une mesure SAI allouée de juin à octobre 2011. Il est par ailleurs constant que ce n'est qu'en date du 2 février 2012 que l'assuré a requis la radiation de la raison individuelle " D.________" au Registre du Commerce, radiation figurant le lendemain au journal dudit registre. Dans ses explications fournies à l'ORP les 27 décembre 2011 et 20 janvier 2012, le recourant expose en relation avec l'examen de son aptitude au placement, avoir cessé son activité indépendante depuis le mois de décembre 2011. Il précise toutefois l'avoir abandonnée temporairement, désireux de la reprendre en mars 2012. Il dit le 20 janvier 2012, attendre des réponses de clients pour l'octroi de futurs mandats. Le recourant explique encore rester inscrit au Registre du Commerce pour des motifs liés à la marche de ses affaires. Ce dernier élément ne fait que souligner la volonté qui était celle du recourant de poursuivre son activité dès que la saison s'avérerait plus propice. Dans ses écritures, le recourant reproche à l'intimé une violation de son devoir de renseigner au sens de l'art. 27 LPGA (cf. consid. 2d supra). Il produit à cet effet copie d'un procès-verbal d'entretien du 18 avril 2012 au terme duquel, l'ORP admet ne pas avoir été suffisamment clair dans ses explications. A l'examen du dossier, on relève cependant qu'en date du 22 décembre 2011, le recourant a été expressément rendu attentif par la collaboratrice de l'ORP au fait que son droit aux indemnités du chômage, suite à l'obtention d'une mesure SAI, était conditionné à l'abandon de son activité indépendante débutée en octobre 2011 sous la raison individuelle " D.________". En l'occurrence, on ne saurait retenir un défaut de devoir de conseil de l’assureur social au sens de l’art. 27 al. 2 LPGA (cf. ATF 131 V 472 consid. 4.3), l'ORP ayant correctement attiré l’attention du recourant sur le fait que la poursuite de son activité indépendante était susceptible de mettre en péril la réalisation de l’une des conditions de son droit aux prestations suite à sa réinscription au chômage. Dans ce contexte, on soulignera que le maintien, par le recourant, de son inscription au Registre du Commerce, ne faisait que souligner sa volonté de poursuivre son activité indépendante dès que la saison serait à nouveau plus propice, volonté qu'il a très clairement exprimée les 27 décembre 2011 et 20 janvier 2012. Le maintien de cette inscription correspondait à une réalité et dans ces conditions, l'on ne peut reprocher à l'ORP de n'avoir pas conseillé la radiation immédiate de l'inscription. b) A l'aune de ce qui précède l'intimé était donc fondé, par sa décision sur opposition du 12 avril 2012, à confirmer l'inaptitude au placement de l'assuré pour la période du 5 décembre 2011 au 2 février 2012, respectivement à lui nier le droit à l'indemnité de chômage pour cette période, le recourant n'ayant alors pas définitivement renoncé à son projet, ce qu'il a finalement manifesté en demandant sa radiation du Registre du Commerce. 4. 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le juge unique prononce : I. Le recours est rejeté. II. La décision sur opposition du 12 avril 2012 rendue par le Service de l'emploi, Instance Juridique Chômage est confirmée. III. Il n'est pas perçu de frais judiciaires ni alloué de dépens. Le juge unique :               Le greffier : Du L'arrêt qui précède est notifié à : ‑ E.________,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