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389 vom 29. März 2012</w:t>
      </w:r>
    </w:p>
    <w:p>
      <w:r>
        <w:t>VD Tribunal cantonal, 2012-03-29, FR</w:t>
      </w:r>
    </w:p>
    <w:p>
      <w:r>
        <w:rPr>
          <w:b/>
        </w:rPr>
        <w:t xml:space="preserve">Quelle: </w:t>
      </w:r>
      <w:r>
        <w:t>https://mcp.opencaselaw.ch/entscheid/vd_findinfo_Arr_t___2012___389</w:t>
      </w:r>
    </w:p>
    <w:p>
      <w:r>
        <w:t>FR: VD_FINDINFO Arrêt / 2012 / 389 du 29 mars 2012</w:t>
      </w:r>
    </w:p>
    <w:p>
      <w:r>
        <w:t>IT: VD_FINDINFO Arrêt / 2012 / 389 del 29 marzo 2012</w:t>
      </w:r>
    </w:p>
    <w:p>
      <w:pPr>
        <w:pStyle w:val="Heading2"/>
      </w:pPr>
      <w:r>
        <w:t>Regeste</w:t>
      </w:r>
    </w:p>
    <w:p>
      <w:r>
        <w:t>DROIT D'ÊTRE ENTENDU, ADMISSION DE LA DEMANDE, SUSPENSION DE LA PROCÉDURE, RETRAIT DE L'AUTORITÉ PARENTALE, ENQUÊTE{EN GÉNÉRAL} | 124a CPC, 399 CPC, 489 CPC, 29 al. 2 Cst.</w:t>
      </w:r>
    </w:p>
    <w:p>
      <w:pPr>
        <w:pStyle w:val="Heading2"/>
      </w:pPr>
      <w:r>
        <w:t>Erwägungen</w:t>
      </w:r>
    </w:p>
    <w:p>
      <w:r>
        <w:rPr>
          <w:b/>
        </w:rPr>
        <w:t>E. 3</w:t>
      </w:r>
    </w:p>
    <w:p>
      <w:r>
        <w:t>En conclusion, le recours doit être admis et la décision entreprise annulée, la cause étant renvoyée à la juge de paix pour nouvelle instruction et décision dans le sens des considérants. Le présent arrêt peut être rendu sans frais, conformément à l'art. 236 al. 2 aTFJC (tarif du 4 décembre 1984 des frais judiciaires en matière civile), qui continue à s'appliquer pour toutes les procédures visées par l'art. 174 CDPJ (art. 100 TFJC [tarif du 28 septembre 2010 des frais judiciaires en matière civile, RSV 270.11.5]). Bien qu'elle obtienne gain de cause, la recourante n'a pas droit à des dépens. La juge de paix n'a en effet pas qualité de partie, mais d'autorité de première instance, et ne saurait être condamnée à des dépens en cas d'admission du recours (Poudret/Haldy/Tappy, op. cit., n. 2 ad art. 396 CPC-VD, p. 602, et n. ad art. 499 CPC-VD, p. 766 ; JT 2001 III 121 c. 4). Il n'y a pas non plus lieu de mettre des dépens à la charge du SPJ. La recourante a été mise au bénéfice de l’assistance judiciaire par décision du 29 février 2012. Selon la liste des opérations du 26 mars 2012, l'avocate de la recourante allègue que sa stagiaire a consacré 7 heures 20 à l'exécution de ce mandat, temps qui apparaît raisonnable et admissible au vu de la difficulté de la cause. Compte tenu d'un tarif horaire de 110 fr. hors TVA (art. 2 al. 1 let. b RAJ [règlement sur l'assistance judiciaire en matière civile du 7 décembre 2010, RSV 211.02.3]), l'indemnité d'office de Me Cornelia Seeger Tappy doit être arrêtée à 803 fr. (7,3 h x 110 fr.), à laquelle s'ajoute la TVA à 8%, par 64 fr. 20, et les débours, par 19 fr. (art. 2 al. 3 RAJ), soit 886 fr. 20 au total. La bénéficiaire de l'assistance judiciaire est, dans la mesure de l'art. 123 CPC, tenue au remboursement de l'indemnité du conseil d'office mise à la charge de l'Etat. Par ces motifs, la Chambre des tutelles du Tribunal cantonal, statuant à huis clos, prononce : I. Le recours est admis. II. La décision est annulée et la cause renvoyée au Juge de paix du district de Lausanne pour nouvelle instruction et décision dans le sens des considérants. III. L'arrêt est rendu sans frais ni dépens. IV. L'indemnité d'office de Me Seeger Tappy, conseil de la recourante, est arrêtée à 886 fr. 20 (huit cent huitante-six francs et vingt centimes), TVA et débours compris. V. La bénéficiaire de l'assistance judiciaire est, dans la mesure de l'art 123 CPC, tenue au remboursement de l'indemnité au conseil d'office mise à la charge de l'Etat. VI. L'arrêt motivé est exécutoire. Le président :              La greffière : Du 29 mars 2012 Le dispositif de l'arrêt qui précède est communiqué par écrit aux intéressés. La greffière : Du L'arrêt qui précède, dont la rédaction a été approuvée à huis clos, est notifié à : ‑ Me Cornelia Seeger Tappy (pour B.________), ‑ Service de protection de la jeunesse,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