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940 vom 14. Oktober 2011</w:t>
      </w:r>
    </w:p>
    <w:p>
      <w:r>
        <w:t>VD Tribunal cantonal, 2011-10-14, FR</w:t>
      </w:r>
    </w:p>
    <w:p>
      <w:r>
        <w:rPr>
          <w:b/>
        </w:rPr>
        <w:t xml:space="preserve">Quelle: </w:t>
      </w:r>
      <w:r>
        <w:t>https://mcp.opencaselaw.ch/entscheid/vd_findinfo_Arr_t___2011___940</w:t>
      </w:r>
    </w:p>
    <w:p>
      <w:r>
        <w:t>FR: VD_FINDINFO Arrêt / 2011 / 940 du 14 octobre 2011</w:t>
      </w:r>
    </w:p>
    <w:p>
      <w:r>
        <w:t>IT: VD_FINDINFO Arrêt / 2011 / 940 del 14 ottobre 2011</w:t>
      </w:r>
    </w:p>
    <w:p>
      <w:pPr>
        <w:pStyle w:val="Heading2"/>
      </w:pPr>
      <w:r>
        <w:t>Regeste</w:t>
      </w:r>
    </w:p>
    <w:p>
      <w:r>
        <w:t>DEGRÉ DE L'INVALIDITÉ, REVENU D'INVALIDE | 28 LAI, 4 LAI, 8 LPGA</w:t>
      </w:r>
    </w:p>
    <w:p>
      <w:pPr>
        <w:pStyle w:val="Heading2"/>
      </w:pPr>
      <w:r>
        <w:t>Volltext</w:t>
      </w:r>
    </w:p>
    <w:p>
      <w:r>
        <w:t>Vaud Tribunal cantonal Cour des assurances sociales 14.10.2011 Arrêt / 2011 / 940</w:t>
      </w:r>
    </w:p>
    <w:p>
      <w:r>
        <w:t>DEGRÉ DE L'INVALIDITÉ, REVENU D'INVALIDE | 28 LAI, 4 LAI, 8 LPGA</w:t>
      </w:r>
    </w:p>
    <w:p>
      <w:r>
        <w:t>TRIBUNAL CANTONAL AI 190/10 - 528/2011 COUR DES ASSURANCES SOCIALES _____________________________________________ Arrêt du 14 octobre 2011 ____________________ Présidence de               Mme Röthenbacher Juges :              M. Dind et Mme Pasche Greffier : M.               d'Eggis ***** Cause pendante entre : R.________ , à Yverdon-les-Bains, recourant, et OAI (ci-après : OAI), à Vevey, intimé, _______________ Art. 8 LPGA; 4, 28 LAI E n  f a i t  : A. R.________, né le 3 septembre 1961, marié, père de deux filles nées en 1988 et 1995, originaire de Bosnie-Herzégovine, a travaillé en 1990 en Suisse comme saisonnier, puis est revenu en 1993 dans ce pays en raison de la guerre. Il a travaillé de décembre 1998 à mars 2008 comme nettoyeur à temps partiel au service d'une boulangerie à Yverdon. R.________ a déposé le 26 septembre 2008 une demande de prestations AI pour adultes en vue d'obtenir une rente d'invalidité à la suite d'une maladie, indiquant que son atteinte a débuté le 7 juillet 2007. Dans un rapport établi le 4 mai 2009 à la suite d'un examen clinique rhumatologique du 29 avril 2009, le Dr Q.________, spécialiste FMH en médecine interne et rhumatologie, du Service médical régional AI (SMR), a relevé que l'assuré était connu "pour un problème de hernie discale L4-L5 G qui pourrait justifier une intervention chirurgicale à laquelle toutefois il préfère renoncer" et a conclu que la capacité de travail exigible était nulle dans l'activité habituelle et de 70% dans une activité adaptée, en précisant les diverses limitations fonctionnelles. Sur la formule de complément à la demande AI remplie le 20 mai 2009, l'assuré a déclaré que, s'il était en bonne santé, il aurait exercé une activité à 100% dans le travail qu'il aurait trouvé "en premier mais probablement dans une usine" par nécessité financière. Par courrier du 19 octobre 2009, l'assuré a écrit à l'OAI ce qui suit : "Il est vrai que j'ai travaillé à 40% en tant que nettoyeur en boulangerie auprès de la boulangerie (…). J'ai été engagé à 40% car il n'y avait pas assez de travail pour un taux d'activité supérieur. Etant donné que je cherchais du travail, j'ai donc accepté celui-ci même avec un taux d'activité faible et je pensais par la suite trouver du travail avec un taux plus élevé. Cependant, ma famille et moi avions obtenu une feuille (exemplaire officiel fourni par le service de la population à Lausanne) qui nous était prolongé tous les trois jours, une semaine ou alors un mois; il était donc difficile de trouver un employeur qui veuille m'engager alors que la durée de séjour en Suisse était incertaine. De plus, avec cette feuille, il nous était pas permis de travailler, donc mon épouse a dû arrêter de travailler, mais moi j'ai pu garder mon poste car il était à durée indéterminée. Par la suite, le service de la population a autorisé le travail dans les entreprises et mon épouse a retrouvé du travail en tant que temporaire. Moi, je n'ai pas quitté mon poste car c'est notamment grâce à celui-ci que nous avons pu obtenir le permis B. Après l'obtention de ce dernier, j'ai commencé à faire des recherches pour un taux d'activité fixe à 100%. Et malheureusement, le 7 juillet 2007, j'ai eu un blocage complet du dos." Dans un projet de décision du 10 novembre 2009, l'OAI a constaté qu'une capacité de travail de 70% pouvait raisonnablement être exigée de la part de l'assuré dès le 7 juillet 2007, a retenu un statut de 100% actif et a évalué la perte de gain découlant des atteintes à la santé. Sur la base d'un salaire de référence auquel pouvaient prétendre les hommes effectuant des activités simples et répétitives dans le secteur privé (production et services) en 2007 de 4'732 fr. par mois, part au 13 ème salaire comprise (Enquête suisse sur la structure des salaires 2007, TA1; niveau de qualification 4 pour 40 heures hebdomadaires), augmenté à 4'933 fr. 11 pour tenir compte de la durée hebdomadaire usuelle dans les entreprises (41,7 heures x 4'732 fr. / 40), le salaire annuel était de 59'197 fr. 32. Après adaptation à l'évolution des salaires nominaux de 2007 à 2009 (+ 4,95%; La vie économique, 10-2006, p. 91, tableau B 10.2), on obtenait un revenu annuel de 62'175 fr. 56. Le revenu hypothétique pour une activité légère de substitution à 70% était donc de 43'522 fr. 80 par an. Compte tenu des limitations fonctionnelles, un abattement de 10% sur le revenu d'invalide était justifié, si bien que le revenu annuel d'invalide pouvait être fixé à 39'170 fr. 60. La perte de gain s'élevait donc à 23'005 fr. 55 (62'175.55 – 39'170.00), qui correspondait à un degré d'invalidité de 37%, lequel ne donnait pas droit à une rente. L'OAI a précisé que le droit à une aide au placement était ouvert. Selon un rapport d'évaluation établi le 12 novembre 2008 par l'OAI après un entretien avec l'assuré, celui-ci travaillait "31/2 par jour", pour un revenu de 550 fr. (3 heures par jour), et n'avait jamais travaillé à 100% depuis 1990, étant entretenu par sa femme qui travaillait à 100%. Par lettre du 30 novembre 2009, l'assuré a fait opposition au projet de décision en faisant valoir notamment qu'une réinsertion dans une activité adaptée à son état de santé n'était plus possible, en dépit de ses tentatives de reprendre le travail et d'améliorer son état de santé. Dans un rapport du 26 juin 2009, parvenu à l'OAI en décembre 2009, le Dr D.________, médecin-chef du Centre thermal d'Yverdon-les-Bains a constaté une décompression neurochirurgicale, si bien qu'en présence d'une longue évolution sans réponse à différents traitements, l'opération paraissait justifiée. Dans un rapport du 9 décembre 2009, le Dr F.________, généraliste FMH et médecin traitant de l'assuré, a constaté d'"intenses lombalgies basses à prédominance gauche", le patient ne supportant aucune position à cause des lombalgies et lombosciatalgies G sans amélioration, en précisant qu'une intervention chirurgicale était indispensable, mais que le patient hésitait. Dans une lettre du 14 avril 2010, l'OAI a exposé avoir soumis une nouvelle fois le dossier au SMR avec les nouveaux rapports médicaux et qu'il ressortait de la nouvelle analyse médicale SMR que les rapports des Drs F.________ et D.________ ne faisaient état d'aucune modification de l'état de santé de l'assuré depuis l'examen clinique réalisé en avril 2009 auprès du SMR. Dès lors, l'OAI ne pouvait que maintenir sa position. Par décision du 15 avril 2010, dont la motivation était identique à celle du projet de décision du 10 novembre 2009, l'OAI a refusé l'octroi d'une rente d'invalidité. B. Par acte du 11 mai 2010, R.________ a recouru contre cette décision en concluant à ce qu'un quart de rente lui soit octroyé, compte tenu d'un abattement de 15% au moins en raison de ses faibles connaissances de français et du rôle de père au foyer auprès de sa fille cadette pendant que son épouse travaillait à l'extérieur. Dans sa réponse du 2 septembre 2010, l'intimé a conclu au rejet du recours. E n  d r o i t  : 1. a) Les dispositions de la loi fédérale du 6 octobre 2000 sur la partie générale du droit des assurances sociales (LPGA; RS 830.1) s’appliquent à l’AI (art. 1 LAI).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interjeté le 11 mai 2010, dans le délai légal de trente jours dès la notification de la décision entreprise intervenue le 15 avril 2010, le recours a été déposé en temps utile – compte tenu de la suspension du délai de recours pendant les féries de printemps (art. 38 al. 4 let. a LPGA, applicable par analogie au délai de recours en vertu de l'art. 60 al. 2 LPGA) – auprès du tribunal compétent et est donc recevable. b) La loi cantonale vaudoise du 28 octobre 2008 sur la procédure administrative (LPA-VD; RSV 173.36), entrée en vigueur le 1er janvier 2009, s'applique aux recours dans le domaine des assurances sociales (art. 2 al. 1 let. c LPA-VD). La Cour des assurances sociales du Tribunal cantonal est compétente pour statuer (art. 93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RCC 1985 p. 53). b) Est litigieux le droit du recourant à une rente de l'assurance-invalidité.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261 consid. 4, 115 V 134 consid. 2, 114 V 314 consid. 2c, 105 V 158 consid. 1; RCC 1980 p. 263; Pratique VSI 2002 p.64; TF I 274/05 du 21 mars 2006, consid. 1.1). La jurisprudence a précisé que, compte tenu des difficultés, en matière de preuve, à établir l'existence de douleurs, les simples plaintes subjectives de l'assuré ne sauraient suffire pour justifier une invalidité (entière ou partielle);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TF 9 C_405/2008 du 29 septembre 2008, consid. 3.2; TF I 421/06 du 6 novembre 2007, consid. 231; TFA I 86/05 du 29 août 2006, consid. 5.2; TFA I 382/00 du 9 octobre 2001, consid. 2b). 4.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 3.4; 128 V 29 c. 1; TF 8C_708/2007 du 21 août 2008 c. 2.1). En règle générale, le revenu hypothétique de la personne valide se détermine en établissant au degré de la vraisemblance prépondérante ce qu'elle aurait effectivement pu réaliser au moment déterminant si elle était en bonne santé (ATF 134 V 322 c. 4.1; TF 9C_501/2009 du 12 mai 2010 c. 5.2).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 4.3.1; TF 9C_900/2009 du 27 avril 2010 c. 3.2; TF 9C_609/2009 du 15 avril 2010 c. 8.1; TF 9C_953/2008 du 5 octobre 2009 c. 4.3).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(ATF 129 V 472 c. 4.2.1; TF 9C_900/2009 du 27 avril 2010 c. 3.3; TF 9C_609/2009 du 15 avril 2010 c. 8.2.2). On se réfère alors à la statistique des salaires bruts standardisés, en se fondant toujours sur la médiane ou valeur centrale (ATF 124 V 323 c. 3b/bb; TF 9C_93/2008 du 19 janvier 2009 c. 6.3.3; TF I 7/06 du 12 janvier 2007 c. 5.2; VSI 1999 p. 182). Selon la jurisprudence, le revenu d'invalide déterminé sur la base des salaires ressortant des statistiques peut faire l'objet d'un abattement pour prendre en considération certaines circonstances propres à la personne intéressée et susceptibles de limiter ses perspectives salariales (limitations liées au handicap, âge, années de service, nationalité/catégorie d'autorisation de séjour et taux d'occupation); une déduction globale maximum de 25% sur le salaire statistique permet de tenir compte des différents éléments qui peuvent ainsi influencer le revenu d'une activité lucrative (ATF 134 V 322 consid. 5.2; 126 V 75 consid. 5b; VSI 2002 p. 70 s. consid. 4b). Cet abattement résulte de l'exercice par l'administration de son pouvoir d'appréciation, et le juge des assurances sociales ne peut substituer sa propre appréciation à celle de l'administration sans motif pertinent (ATF 137 V 71; 132 V 393 consid. 3.3; 126 V 75 consid. 6 p. 81). b) En l'espèce, le recourant critique uniquement l'abattement de 10% effectué par l'intimé sur le revenu annuel dans une activité adaptée. Hormis les limitations fonctionnelles du recourant, il n'y a toutefois pas d'autre élément déterminant justifiant de s'écarter de l'appréciation de l'administration et d'accorder une réduction supérieure au taux retenu de 10%. Au contraire, il faut rappeler que le recourant est dorénavant au bénéfice d'une autorisation de séjour permettant d'exercer n'importe laquelle des activités compatibles avec son état de santé, celles-ci n'exigeant pas l'acquisition de nouvelles compétences professionnelles. Ces considérations sont d'autant plus vraies que l'intimé s'est fondé sur un statut d'actif à 100%, alors que dans son recours, le recourant invoque le fait qu'il a dû s'occuper de sa fille cadette pendant que sa femme travaillait. Cette affirmation contredit la réponse faite sur le formulaire 531bis du 20 mai 2009, où le recourant a déclaré qu'il aurait travaillé à plein temps s'il avait été en bonne santé. Son taux d'activité partiel ressort également du rapport d'évaluation du 12 novembre 2008, qui mentionne trois heures de travail par jour et précise que le recourant n'a jamais exercé d'activité à plein temps. Le grief du recourant est donc infondé. 5. Compte tenu de ce qui précède, le recours doit être rejeté, ce qui entraîne la confirmation de la décision attaquée. En dérogation à l'art. 61 let. a LPGA, la procédure de recours en matière de contestations portant sur l'octroi ou le refus de prestations de l'AI devant le tribunal cantonal des assurances est soumise à des frais de justice (art. 69 al. 1 bis LAI). En l'espèce, les frais doivent être mis à la charge du recourant, qui succombe. Le recourant n'a pas droit à l'octroi de dépens (art. 61 let. g LPGA). Par ces motifs, la Cour des assurances sociales prononce : I. Le recours est rejeté. II. La décision rendue le 15 avril 2010 par l'Office de l'assurance-invalidité pour le canton de Vaud est confirmée. III. Les frais de justice, arrêtés à 400 fr. (quatre cents francs), sont mis à la charge du recourant R.________. IV. Il n'est pas alloué de dépens. Le président : Le greffier : Du L'arrêt qui précède, dont la rédaction a été approuvée à huis clos, est notifié à : ‑ M.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