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923 vom 7. September 2011</w:t>
      </w:r>
    </w:p>
    <w:p>
      <w:r>
        <w:t>VD Tribunal cantonal, 2011-09-07, FR</w:t>
      </w:r>
    </w:p>
    <w:p>
      <w:r>
        <w:rPr>
          <w:b/>
        </w:rPr>
        <w:t xml:space="preserve">Quelle: </w:t>
      </w:r>
      <w:r>
        <w:t>https://mcp.opencaselaw.ch/entscheid/vd_findinfo_Arr_t___2011___923</w:t>
      </w:r>
    </w:p>
    <w:p>
      <w:r>
        <w:t>FR: VD_FINDINFO Arrêt / 2011 / 923 du 7 septembre 2011</w:t>
      </w:r>
    </w:p>
    <w:p>
      <w:r>
        <w:t>IT: VD_FINDINFO Arrêt / 2011 / 923 del 7 settembre 2011</w:t>
      </w:r>
    </w:p>
    <w:p>
      <w:pPr>
        <w:pStyle w:val="Heading2"/>
      </w:pPr>
      <w:r>
        <w:t>Regeste</w:t>
      </w:r>
    </w:p>
    <w:p>
      <w:r>
        <w:t>PRIVATION DE LIBERTÉ À DES FINS D'ASSISTANCE, ADOLESCENT, DÉCISION D'IRRECEVABILITÉ, REJET DE LA DEMANDE, PLACEMENT D'ENFANTS DANS UNE INSTITUTION | 310 al. 1 CC, 314a CC, 397a CC, 398b CPC, 398k CPC</w:t>
      </w:r>
    </w:p>
    <w:p>
      <w:pPr>
        <w:pStyle w:val="Heading2"/>
      </w:pPr>
      <w:r>
        <w:t>Erwägungen</w:t>
      </w:r>
    </w:p>
    <w:p>
      <w:r>
        <w:rPr>
          <w:b/>
        </w:rPr>
        <w:t>E. 1</w:t>
      </w:r>
    </w:p>
    <w:p>
      <w:r>
        <w:t>Le recours est dirigé contre la décision de l'autorité tutélaire ordonnant le placement à des fins d'assistance du mineur A.R.________ dans un foyer en applica­tion des art. 397a CC (Code civil suisse du 10 décembre 1907, RS 210; 314 a CC) et 398b CPC-VD (Code de procédure civile du 14 décembre 1966, RSV 270.11; 398k CPC-VD), qui reste applicable jusqu'à l'entrée en vigueur de la loi fédérale du 19 décembre 2008 révisant le Code civil suisse (Protection de l'adulte, droit des personnes et droit de la filiation), nonobstant l'entrée en vigueur du Code de procédure civile suisse du 19 décembre 2008 le 1 er janvier 2011 (art. 174 CDPJ, Code de droit privé judiciaire vaudois du 12 janvier 2010, RSV 211.01). Aux termes de l'art. 314a CC, lorsque l'enfant est placé dans un établissement par une autorité, les dispositions relatives au contrôle judiciaire et à la procédure en cas de privation de liberté à des fins d'assistance à l'égard de personnes majeures ou interdites s'appliquent par analogie (al. 1). Si l'enfant n'a pas encore atteint l'âge de seize ans révolus, il ne peut lui-même en appeler au juge (al. 2). Selon la jurisprudence, cette disposition s'oppose à admettre la qualité pour recourir d'un mineur quand bien même celui-ci serait âgé de plus de quinze ans, et cela indépendamment de sa capacité de discernement (TF 5A_503/2010 du 28 mars 2011 c. 3.2). Il s'ensuit qu'un mineur ne peut contester son placement que s'il a atteint l'âge de seize ans révolus. A.R.________, qui aura quinze ans le 15 septembre 2011, n'a donc pas la qualité pour recourir contre la décision querellée et son recours est irrecevable. Cela étant, la décision de placement à des fins d'assistance d'A.R.________ n'est pas critiquable, que ce soit sur le plan formel (cf. infra c. 2) ou sur le plan matériel (cf. infra c. 3).</w:t>
      </w:r>
    </w:p>
    <w:p>
      <w:r>
        <w:rPr>
          <w:b/>
        </w:rPr>
        <w:t>E. 2</w:t>
      </w:r>
    </w:p>
    <w:p>
      <w:r>
        <w:t>a) La procédure en matière de privation de liberté à des fins d'assis­tance est déterminée par les cantons (art. 397e al. 1 CC), sous réserve de certaines règles de procédure fédérale définies aux art. 397c à f CC. Dans le canton de Vaud, la procédure est régie par les art. 398a ss CPC-VD. L'art. 397f al. 3 CC prescrit en particulier au juge de première instance, soit à la justice de paix du domicile de l'intéressé (art. 398a al. 1 et 2 CPC-VD et 3 ch. 4 LVCC, Loi d'introduction dans le canton de Vaud du Code civil suisse du 30 novembre 1910, RSV 211.01; BGC 1980 automne, p. 96), d'entendre la personne en cause. La jurisprudence qui exige, pour les majeurs et les interdits placés à des fins d'assistance, que l'audition soit le fait de l'autorité dans son ensemble lorsqu'elle est collégiale (ATF 115 II 129, c. 6b, JT 1992 I 330) n'est pas applicable, une audition par une délégation de l'autorité voire par un tiers étant admissible lorsqu'il s'agit du placement d'un mineur (ATF 131 III 409; Meier, in Pichonnaz/Foëx (eds), Com­men­taire romand du Code civil, Bâle, 2010, ad art. 314a CC, p. 1945). En l'espèce, A.R.________ étant domicilié chez sa mère C.R.________ à Yverdon-les-Bains, seule détentrice de l'autorité parentale, la Justice de paix du district du Jura-Nord vaudois était compétente pour prendre la décision querellée (art. 397b al. 1 CC et 398a al. 1 CPC-VD). Le juge de paix a procédé à l'audition de l'intéressé le 18 août 2010, de sorte que son droit d'être entendu a été respecté. b) Les art. 397e ch. 5 CC et 398a al. 5 CPC-VD exigent le concours d'experts lorsque le placement est motivé par l'état de santé de l'intéressé (FF 1977 III 33; Katz, Privation de liberté à des fins d'assistance, thèse Lausanne, 1983, pp. 94-95; JT 1987 III 12; CTUT 17 juin 2010/110). Aucune exigence précise n'est formulée quant à la personne de l'expert (FF 1977 III, p. 37; Schnyder, Die fürsorge­rische Freiheitsentziehung, in RDT 1979, pp. 19 ss); le Tribunal fédéral a toutefois précisé que l'expert devait être qualifié professionnellement et indépendant, et qu'il ne devait pas s'être déjà prononcé sur la maladie de l'intéressé dans une même procédure (TF 5A_358/2010 du 8 juin 2010, résumé in RMA 2010 p. 456; ATF 128 III 12 c. 4a, JT 2002 I 474; ATF 118 II 249 c. 2a, JT 1995 I 51). La loi n'exige pas que le médecin consulté soit étranger à l'établissement de placement (Poudret/Haldy/ Tappy, Procédure civile vaudoise, 3 e éd., Lausanne 2002, n. 2 ad art. 398a CPC-VD, p. 606 et références citées). Dans le cas présent, la décision attaquée se fonde sur les rapports d'expertise établis les 28 mai 2010 et 25 avril 2011 par le Dr Pierre-Alain Matile et Pascale Tissot, respectivement pédopsychiatre et psychologue. Les auteurs de ces rapports étant des experts en psychiatrie et ne s'étant pas déjà prononcés, dans le cadre d'une même procédure, sur les difficultés de l'intéressé, ceux-ci remplissent les exigences personnelles posées par la jurisprudence pour assumer la fonction d'ex­perts. La décision est donc formellement correcte et peut être examinée sur le fond.</w:t>
      </w:r>
    </w:p>
    <w:p>
      <w:r>
        <w:rPr>
          <w:b/>
        </w:rPr>
        <w:t>E. 3</w:t>
      </w:r>
    </w:p>
    <w:p>
      <w:r>
        <w:t>Aux termes de l'art. 310 al. 1 CC, lorsqu'elle ne peut éviter autrement que le développement de l'enfant ne soit compromis, l'autorité tutélaire retire l'enfant aux père et mère ou aux tiers chez qui il se trouve et le place de façon appropriée. La condition de placement est la nécessité de garantir le dévelop­pement psychique ou moral de l'enfant en le plaçant sous éducation surveillée (Deschenaux/Steinauer, Personnes physiques et tutelle,</w:t>
      </w:r>
    </w:p>
    <w:p>
      <w:r>
        <w:rPr>
          <w:b/>
        </w:rPr>
        <w:t>E. 4</w:t>
      </w:r>
    </w:p>
    <w:p>
      <w:r>
        <w:t>En définitive, le recours interjeté par A.R.________ doit être rejeté dans la mesure de sa recevabilité. Le présent arrêt peut être rendu sans frais conformément à l'art. 236 al. 2 aTFJC (Tarif du 4 décembre 1984 des frais judiciaires en matière civile, RSV 270.11.5) qui continue à s'appliquer pour toutes les procédures visées par l'art. 174 CDPJ (art. 100 TFJC, Tarif du 28 septembre 2010 des frais judiciaires en matière civile). Par ces motifs, la Chambre des tutelles du Tribunal cantonal, statuant à huis clos, prononce : I. Le recours est rejeté dans la mesure de sa recevabilité. II. L'arrêt, rendu sans frais, est exécutoire. Le président :              La greffière : Du L'arrêt qui précède, dont la rédaction a été approuvée à huis clos, est notifié à : ‑ M. A.R.________, ‑ Mme C.R.________, ‑ Service de protection de la jeunesse, ‑ Foyer St-Etienne, Unité Time Out, et communiqué à : ‑ Justice de paix du district du Jura-Nord vaudois,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