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8 vom 2. November 2010</w:t>
      </w:r>
    </w:p>
    <w:p>
      <w:r>
        <w:t>VD Tribunal cantonal, 2010-11-02, FR</w:t>
      </w:r>
    </w:p>
    <w:p>
      <w:r>
        <w:rPr>
          <w:b/>
        </w:rPr>
        <w:t xml:space="preserve">Quelle: </w:t>
      </w:r>
      <w:r>
        <w:t>https://mcp.opencaselaw.ch/entscheid/vd_findinfo_Arr_t___2011___8</w:t>
      </w:r>
    </w:p>
    <w:p>
      <w:r>
        <w:t>FR: VD_FINDINFO Arrêt / 2011 / 8 du 2 novembre 2010</w:t>
      </w:r>
    </w:p>
    <w:p>
      <w:r>
        <w:t>IT: VD_FINDINFO Arrêt / 2011 / 8 del 2 novembre 2010</w:t>
      </w:r>
    </w:p>
    <w:p>
      <w:pPr>
        <w:pStyle w:val="Heading2"/>
      </w:pPr>
      <w:r>
        <w:t>Regeste</w:t>
      </w:r>
    </w:p>
    <w:p>
      <w:r>
        <w:t>RENTE D'INVALIDITÉ, LIMITE D'ÂGE | 28 LAI, 4 al. 1 LAI, 8 al. 1 LPGA</w:t>
      </w:r>
    </w:p>
    <w:p>
      <w:pPr>
        <w:pStyle w:val="Heading2"/>
      </w:pPr>
      <w:r>
        <w:t>Erwägungen</w:t>
      </w:r>
    </w:p>
    <w:p>
      <w:r>
        <w:rPr>
          <w:b/>
        </w:rPr>
        <w:t>E. 1</w:t>
      </w:r>
    </w:p>
    <w:p>
      <w:r>
        <w:t>LPGA). En l'espèce, le recours a été déposé en temps utile et répond aux conditions de formes prévues par la loi (art. 61 let. b LPGA notamment), de sorte qu'il est recevable. b) La LPA-VD (loi cantonale vaudoise du 28 octobre 2008 sur la procédure administrative, RSV 173.36), entrée en vigueur le 1 er janvier 2009, s'applique aux recours dans le domaine des assurances sociales (art. 2 al. 1 let. c LPA-VD). La Cour des assurances sociales du Tribunal cantonal, qui succède au Tribunal cantonal des assurances, est donc compétente pour statuer dans la présente cause (art. 93 al. 1 let. a LPA-VD).</w:t>
      </w:r>
    </w:p>
    <w:p>
      <w:r>
        <w:rPr>
          <w:b/>
        </w:rPr>
        <w:t>E. 2</w:t>
      </w:r>
    </w:p>
    <w:p>
      <w:r>
        <w:t>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un taux d'invalidité de 40% donne droit à un quart de rente et un taux d'invalidité de 50% à une demi-rente (art. 28 LAI).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 4; 115 V 133 c. 2; TF I 312/06 du 29 juin 2007 c.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133 V 450 c. 11.1.3; 125 V 351 c. 3a; TF 9C_168/2007 du 8 janvier 2008 c. 4.2). c)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Lorsqu'on procède à une évaluation, celle-ci ne doit pas nécessairement consister à chiffrer des valeurs approximatives; une comparaison de valeurs exprimées simplement en pour-cent peut aussi suffire. Le revenu hypothétique réalisable sans invalidité équivaut alors à 100 %, tandis que le revenu d'invalide est estimé à un pourcentage plus bas, la différence en pour-cent entre les deux valeurs exprimant le taux d'invalidité (ATF 114 V 313 c. 3a; TF 9C_236/2009 du 7 octobre 2009 c. 3.1).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établies par la CNA (ATF 114 V 313 c. 3a; TF 9C_900/2009 du 27 avril 2010 c. 3.3; TF 9C_532/2007 du 28 mars 2008 c. 2.2.1). Le montant obtenu en se fondant sur l'ESS doit encore être réduit en fonction des empêchements propres à la personne de l’assuré, à savoir les limitations liées au handicap, l’âge, les années de service, la nationalité, la catégorie de permis de séjour et le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 V 80 c. 5b/cc; TFA I 673/03 du 10 décembre 2004 c. 4.2). d)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8C_22/2009 du 22 décembre 2009 c. 3.2 et les références citées; voir aussi TF 9C_849/2007 du 22 juillet 2008 c. 5.2 et les références citées).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8C_22/2009 du 22 décembre 2009 c. 3.2; TF 9C_849/2007 du 22 juillet 2008 c. 5.2; les deux avec références citées). Toutefois, lorsqu'il s'agit d'évaluer l'invalidité d'un assuré qui se trouve proche de l'âge donnant droit à la rente de vieillesse, il faut procéder à une analyse globale de la situation et se demander si, de manière réaliste, cet assuré est (ou était) en mesure de retrouver un emploi sur un marché équilibré du travail. Indépendamment de l'examen de la condition de l'obligation de réduire le dommage (ATF 123 V 230 c. 3c et les références citées),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(TF 8C_22/2009 du 22 décembre 2009 c. 3.2; TF 9C_849/2007 du 22 juillet 2008 c. 5.2; les deux avec références citées).</w:t>
      </w:r>
    </w:p>
    <w:p>
      <w:r>
        <w:rPr>
          <w:b/>
        </w:rPr>
        <w:t>E. 3</w:t>
      </w:r>
    </w:p>
    <w:p>
      <w:r>
        <w:t>Dans la décision attaquée, l'OAI a nié à l'assuré le droit à une rente d'invalidité, ce qui est précisément contesté par le recourant. a) Sur le plan médical, on retiendra que l'assuré présente plusieurs atteintes à la santé, justifiant notamment les diagnostics d'insuffisance artérielle de stade II b des membres inférieurs, selon les constatations du Dr B.________ (rapport du 3 février 2004) et du Dr S.________ (expertise du 1 er février 2005), ainsi que le status de différentes opérations, notamment décrites par le Dr X.________ (rapport du 15 juillet 2003). S'agissant de la capacité de travail, le Dr S.________ (expertise du 1 er février 2005) a retenu une incapacité de travail complète depuis le 2 avril 2003 dans l'activité exercée jusqu'ici (jardinier), relevant qu'elle pouvait être vraisemblablement corrigée par la confection d'un pontage fémoro-poplité bilatéral; il a précisé que l'insuffisance artérielle n'entraînait actuellement pas de limitations sur le plan social ou psychique. Le médecin du SMR a pour sa part retenu que l'assuré présentait une capacité de travail exigible nulle comme jardinier et entière dans une activité adaptée, évitant la position accroupie ou à genoux ainsi que les marches prolongées (rapport du 23 février 2005 du Dr Z.________). Suite à son recours, l'assuré a déposé de nombreuses pièces médicales, faisant état d'une dégradation de son état de santé, notamment avec une hypertension artérielle ayant nécessité une opération, une amputation du membre inférieur droit, un AVC ischémique, une maladie coronarienne, un pseudo-anévrisme de l'aorte et des troubles psychiques. Cela étant, ces rapports ne peuvent être pris en compte dans la présente procédure de recours, dans la mesure où ils se rapportent à des faits postérieurs à la date de la décision attaquée, soit le 4 mai 2007. En effet, le juge des assurances sociales apprécie la légalité des décisions attaquées d'après l'état de fait existant au moment où la décision litigieuse a été rendue; les faits survenus postérieurement et ayant modifié cette situation doivent en principe faire l'objet d'une nouvelle décision administrative (ATF 131 V 242 c. 2.1; 129 V 4 c. 1.2; 121 V 362 c. 1b; TF 9C_216/2010 du 31 mars 2010 c. 1; TF 9C_537/2009 du 1 er mars 2010 c. 3.2). C'est donc à juste titre que l'état de santé de l'assuré a été apprécié par l'OAI jusqu'au moment où la décision sur opposition a été rendue, le 4 mai 2007. Les modifications intervenues postérieurement à cette date ne sauraient être traitées dans la présente procédure de recours mais peuvent, le cas échéant, faire l'objet d'une nouvelle demande formée par l'assuré. Les documents médicaux sur lesquels s'appuie l'OAI, notamment l'expertise du Dr S.________, permettent de se prononcer sur l'état de santé du recourant, de sorte qu'ils ont valeur probante, et on ne voit pas de raison de s'en écarter. On retiendra donc que la cause a été suffisamment instruite sur le plan médical et que, conformément à l'avis du SMR, le recourant présente une capacité de travail entière dans une activité adaptée à ses limitations fonctionnelles. b) Au moment où la décision litigieuse a été rendue, soit le 4 mai 2007, l'assuré était âgé de 64 ans et se trouvait à près de deux mois de l'âge de 65 ans, de sorte qu'il était très proche de la survenance de l'âge de la retraite. Dans ces conditions, conformément à la jurisprudence en la matière, on peut parler d'âge avancé (TF 9C_556/2009 du 27 janvier 2010 c. 2.3 et les arrêts cités). Dans son rapport final du 11 juillet 2005, l'OAI a retenu que le préjudice économique de l'assuré devait être déterminé par la méthode de fixation du revenu d'invalide selon l'ESS, avec comme facteurs de réduction pour le calcul du salaire, les limitations liées au handicap et l'âge de l'intéressé (62 ans à ce moment). Par décision du 7 octobre 2005, l'OAI a tenu compte d'un abattement de 10% du revenu d'invalide, découlant des limitations fonctionnelles et de l'âge de l'intéressé. Dans la décision attaquée, l'OAI a également retenu que l'âge de l'assuré ne limitait pas ses possibilités de retrouver un emploi, le marché du travail étant réputé équilibré entre l'offre et la demande pour un éventail d'emplois diversifiés dont un certain nombre lui sont accessibles, et a précisé qu'un abattement de 10% du revenu d'invalide avait été pris en compte en raison de l'âge et des limitations fonctionnelles. L'OAI a certes tenu compte de l'âge du recourant, mais uniquement en tant que facteur de réduction (ou abattement) du revenu d'invalide. Or, dans le cas présent, se pose la question des possibilités pour l'intéressé de retrouver un emploi sur le marché du travail, supposé équilibré. Selon les indications de son ancien employeur, le recourant a travaillé depuis le 1 er février 1988 en qualité d'ouvrier spécialisé au service des parcs et promenade de la ville de Lausanne; son salaire mensuel brut se montait à 5'555 fr. depuis le 1 er janvier 2003 et il était en incapacité de travail avec droit au salaire jusqu'à épuisement des prestations (questionnaire pour l'employeur rempli le 29 septembre 2003). Selon un rapport final du 11 juillet 2005 de l'OAI et d'après les indications de la caisse de pensions de la ville de Lausanne, l'assuré a pris sa retraite en octobre 2004, à l'âge de 61 ans et il ne fait plus partie des effectifs de son ancien employeur. Ainsi, depuis le 1 er octobre 2004, l'assuré n'a plus exercé d'activité professionnelle, sortant du marché du travail. Le dossier ne contient pas tous les éléments permettant de se demander si, de manière réaliste, le recourant est (ou était) en mesure de retrouver un emploi sur un marché équilibré du travail, soit si un employeur potentiel consentirait objectivement à l'engager, compte tenu notamment des activités exigibles de sa part en raison de ses problèmes de santé, de sa situation personnelle, de ses capacités d'adaptation à un nouvel emploi ainsi que de la durée prévisible des rapports de travail. En effet, il faudrait savoir quel emploi l'assuré était capable d'assumer au moment de l'ouverture du droit à la rente, et déterminer ce moment, qui pourrait être avril 2004, soit le moment à partir duquel une rente pourrait lui être allouée compte tenu du délai de carence d'une année (art. 28 LAI); à ce moment-là il avait déjà 60 ans et bientôt 61 ans. c) Dès lors, il appartient à l'OAI de reprendre l'instruction de la cause puis de rendre une nouvelle décision, afin de tenir compte de l'âge de l'assuré en tant que condition spécifique dans le cadre des possibilités réalistes de retrouver un emploi conformément à la jurisprudence précitée. Partant, le recours sera admis et la décision attaquée annulée.</w:t>
      </w:r>
    </w:p>
    <w:p>
      <w:r>
        <w:rPr>
          <w:b/>
        </w:rPr>
        <w:t>E. 4</w:t>
      </w:r>
    </w:p>
    <w:p>
      <w:r>
        <w:t>a) En dérogation à l'art. 61 let. a LPGA, la procédure de recours en matière de contestations portant sur l'octroi ou le refus de prestations de l'AI devant le tribunal cantonal des assurances est soumise à des frais de justice (art. 69 al. 1bis LAI). Toutefois, selon l'art. 52 LPA-VD, immédiatement applicable aux causes pendantes lors de l'entrée en vigueur de la loi (art. 117 al. 1 LPA-VD), des frais de procédure ne peuvent être exigés de la Confédération et de l'Etat, auxquelles doivent être assimilés les offices chargés de l'exécution de tâches de droit public, comme les offices AI des cantons selon les art. 54 ss LAI. b) Le recourant n'a pas droit à des dépens, dès lors qu'il n'est pas représenté par un mandataire professionnel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