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1230 vom 3. Februar 2012</w:t>
      </w:r>
    </w:p>
    <w:p>
      <w:r>
        <w:t>VD Tribunal cantonal, 2012-02-03, FR</w:t>
      </w:r>
    </w:p>
    <w:p>
      <w:r>
        <w:rPr>
          <w:b/>
        </w:rPr>
        <w:t xml:space="preserve">Quelle: </w:t>
      </w:r>
      <w:r>
        <w:t>https://mcp.opencaselaw.ch/entscheid/vd_findinfo_Arr_t___2011___1230</w:t>
      </w:r>
    </w:p>
    <w:p>
      <w:r>
        <w:t>FR: VD_FINDINFO Arrêt / 2011 / 1230 du 3 février 2012</w:t>
      </w:r>
    </w:p>
    <w:p>
      <w:r>
        <w:t>IT: VD_FINDINFO Arrêt / 2011 / 1230 del 3 febbraio 2012</w:t>
      </w:r>
    </w:p>
    <w:p>
      <w:pPr>
        <w:pStyle w:val="Heading2"/>
      </w:pPr>
      <w:r>
        <w:t>Regeste</w:t>
      </w:r>
    </w:p>
    <w:p>
      <w:r>
        <w:t>MÉTHODE MIXTE D'ÉVALUATION, AFFECTION DORSALE, CARCINOME, FIBROMYALGIE, DROIT À LA PRESTATION D'ASSURANCE, DÉBUT | 28 LAI, 4 LAI</w:t>
      </w:r>
    </w:p>
    <w:p>
      <w:pPr>
        <w:pStyle w:val="Heading2"/>
      </w:pPr>
      <w:r>
        <w:t>Erwägungen</w:t>
      </w:r>
    </w:p>
    <w:p>
      <w:r>
        <w:rPr>
          <w:b/>
        </w:rPr>
        <w:t>E. 3</w:t>
      </w:r>
    </w:p>
    <w:p>
      <w:r>
        <w:t>février 2012 __________________ Présidence de               M. Jomini Juges :              MM. Bonard et Berthoud, assesseurs Greffière :              Mme Berberat ***** Cause pendante entre : A.T.________ , à [...], recourante, et OFFICE DE L'ASSURANCE-INVALIDITE POUR LE CANTON DE VAUD , à Vevey, intimé. _______________ Art.</w:t>
      </w:r>
    </w:p>
    <w:p>
      <w:r>
        <w:rPr>
          <w:b/>
        </w:rPr>
        <w:t>E. 4</w:t>
      </w:r>
    </w:p>
    <w:p>
      <w:r>
        <w:t>et 28 LAI E n  f a i t : A. a) A.T.________, née en [...],[...] de formation, puis titulaire d'un diplôme d'employée de commerce, a travaillé au secrétariat du cabinet médical de son mari. Le</w:t>
      </w:r>
    </w:p>
    <w:p>
      <w:r>
        <w:rPr>
          <w:b/>
        </w:rPr>
        <w:t>E. 6</w:t>
      </w:r>
    </w:p>
    <w:p>
      <w:r>
        <w:t>Au vu de ce qui précède, la décision du 16 février 2010 relative à l'octroi d'un trois quarts de rente dès le 1 er mars 2010 est confirmée. Quant à la décision du 19 mars 2010, elle devra être annulée et la cause renvoyée à l'OAI pour complément d'instruction, le droit de la recourante à un trois quarts de rente du 1 er décembre 2008 au 28 février 2010 étant maintenu.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La recourante voit ses conclusions partiellement rejetées, pour la période débutant le 1 er décembre 2008. Elle encourt par conséquent des frais de justice réduits, qu'il y a lieu de fixer à 200 francs. N'étant pas représentée par un mandataire professionnel dans la présente procédure, la recourante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