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1029 vom 13. Oktober 2011</w:t>
      </w:r>
    </w:p>
    <w:p>
      <w:r>
        <w:t>VD Tribunal cantonal, 2011-10-13, FR</w:t>
      </w:r>
    </w:p>
    <w:p>
      <w:r>
        <w:rPr>
          <w:b/>
        </w:rPr>
        <w:t xml:space="preserve">Quelle: </w:t>
      </w:r>
      <w:r>
        <w:t>https://mcp.opencaselaw.ch/entscheid/vd_findinfo_Arr_t___2011___1029</w:t>
      </w:r>
    </w:p>
    <w:p>
      <w:r>
        <w:t>FR: VD_FINDINFO Arrêt / 2011 / 1029 du 13 octobre 2011</w:t>
      </w:r>
    </w:p>
    <w:p>
      <w:r>
        <w:t>IT: VD_FINDINFO Arrêt / 2011 / 1029 del 13 ottobre 2011</w:t>
      </w:r>
    </w:p>
    <w:p>
      <w:pPr>
        <w:pStyle w:val="Heading2"/>
      </w:pPr>
      <w:r>
        <w:t>Regeste</w:t>
      </w:r>
    </w:p>
    <w:p>
      <w:r>
        <w:t>RESTITUTION{EN GÉNÉRAL}, PRESTATION D'ASSURANCE INDUE, PÉREMPTION | 95 al. 1 LACI, 25 LPGA, 53 LPGA</w:t>
      </w:r>
    </w:p>
    <w:p>
      <w:pPr>
        <w:pStyle w:val="Heading2"/>
      </w:pPr>
      <w:r>
        <w:t>Volltext</w:t>
      </w:r>
    </w:p>
    <w:p>
      <w:r>
        <w:t>Vaud Tribunal cantonal Cour des assurances sociales 13.10.2011 Arrêt / 2011 / 1029</w:t>
      </w:r>
    </w:p>
    <w:p>
      <w:r>
        <w:t>RESTITUTION{EN GÉNÉRAL}, PRESTATION D'ASSURANCE INDUE, PÉREMPTION | 95 al. 1 LACI, 25 LPGA, 53 LPGA</w:t>
      </w:r>
    </w:p>
    <w:p>
      <w:r>
        <w:t>TRIBUNAL CANTONAL ACH 117/10 - 116/2011 COUR DES ASSURANCES SOCIALES _____________________________________________ Arrêt du 13 octobre 2011 _____________________ Présidence de               Mme Pasche , juge unique Greffier : M.              Addor ***** Cause pendante entre : K.________ , à Romanel-sur-Lausanne, recourant, représenté par Me Flore Primault, avocate à Lausanne, et CAISSE CANTONALE DE CHÔMAGE , Division technique et juridique, à Lausanne, intimée. _______________ Art. 25 al. 2 LPGA E n  f a i t  : A. K.________ (ci-après: l'assuré), né en 1950, a travaillé dès le 1 er mai 1978 en tant que représentant de commerce au service de l'entreprise D.________ Sàrl. Le 27 novembre 2006, l'employeur a résilié le contrat de travail de l'assuré pour le 28 février 2007, invoquant une réorganisation du secteur de vente au sein de la société. Le 11 décembre 2006, l'assuré s'est inscrit comme demandeur d'emploi auprès de l'Office régional de placement (ci-après: l'ORP) d'I.________, revendiquant l'indemnité de chômage depuis le 1 er mars 2007. Il a notamment joint à sa demande une attestation de l'employeur datée du même jour ainsi que 12 décomptes de salaire pour les mois de mars 2006 à février 2007. Un délai-cadre d'indemnisation lui a été ouvert dès le 1 er mars 2007. A la suite d'un contrôle effectué par le Secrétariat d'Etat à l'économie (ci-après: le Seco), la Caisse cantonale de chômage (ci-après: la caisse) a réclamé à l'assuré, par décision du 5 janvier 2010, la restitution d'un montant de 5'471 fr. 85 versé à tort. Elle a notamment considéré ce qui suit: "Nous vous avons ouvert un délai-cadre d'indemnisation en date du 1 er mars 2007. Nous avons calculé votre gain assuré sur la base des 6 derniers mois de cotisation. Toutefois, nous n'avons pas réagi à la lecture du décompte de salaire du mois de novembre 2006 indiquant un revenu nettement plus élevé que les autres mois. Après avoir contacté votre ex-employeur, celui-ci nous a confirmé qu'un montant correspondant aux vacances prises de mai à juillet 2006 avait été versé en novembre 2006 et qu'un rectificatif correspondant à une somme payée en trop pour les mois de juillet à octobre 2006 a été aussi opéré en novembre 2006. […] Dès lors, nous avons recalculé votre gain assuré en ôtant le salaire correspondant aux vacances 2006 versé en novembre 2006 pour ajouter aux périodes adéquates et en répartissant la retenue effectuée en novembre 2006 sur les mois concernés. De ces faits, votre nouveau gain assuré se monte à CHF 7'097.00 et l'indemnité journalière à 70% à CHF 228.95. Partant de ceci, nous avons refait les décomptes du délai-cadre d'indemnisation pour la période du 1 er mars 2007 au 28 février 2009, ce qui donne un montant de CHF 5'471.85 versé à tort." Le 4 février 2010, l'assuré s'est opposé à cette décision. Le 30 juin 2010, la caisse a fourni au conseil de l'assuré des précisions quant à la manière dont le montant réclamé avait été calculé. Elle l'a en outre prié de lui indiquer si le montant de 5'471 fr. 85 était toujours contesté, afin qu'une décision sur opposition puisse être rendue dans les meilleurs délais. Le 14 juillet 2010, le conseil de l'assuré a fait savoir à la caisse que, pour l'instant, elle ne se prononçait pas sur la question du montant demandé en remboursement. Par décision sur opposition du 27 juillet 2010, la caisse a rappelé ce qui suit: "[…] La Caisse a demandé la restitution d'un montant de Fr. 5'741.85 [sic] suite à un contrôle de notre autorité de surveillance, à savoir le SECO. Ce dernier a constaté que dans le montant de Fr. 12'523.85 perçu par l'assuré pour le mois de novembre 2006 était comprise une somme de Fr. 3'034.25 versée à titre de vacances. Ce montant ne correspondait cependant pas à la période de novembre 2006. Ledit montant a donc dû être redistribué dans les périodes pendant lesquelles l'assuré avait effectivement pris des vacances. La Caisse a également dû effectuer un correctif de Fr. 246.75 pendant les mois de juillet, août, septembre et octobre 2006. Ledit montant correspond à la différence entre le salaire versé et le salaire effectif. Sur cette base, un nouveau gain assuré a été fixé à Fr. 7'096.75. Compte tenu du nouveau gain assuré, la Caisse a effectué la différence entre le montant versé à l'assuré (sur la base de l'ancien gain assuré) et le montant net dû à l'assuré (sur la base du nouveau gain assuré). Il découle de ce calcul que l'assuré a perçu à tort un montant de Fr. 5'471.85. La Caisse s'est basée sur les téléfax des 26 mai 2009, 29 mai 2009 et 9 juin 2009 envoyés par D.________ Sàrl, employeur de l'assuré, au SECO. Ces téléfax indiquent notamment qu'un montant de Fr. 246.75 a été perçu en trop par l'assuré durant les mois de juillet, août, septembre et octobre 2006 et que dans le montant de Fr. 12'523.85 figure un montant de Fr. 3'024.25 versé à titre de vacances. En conséquence, il y a lieu de considérer qu'un nouveau délai-cadre devait être calculé et que l'assuré a perçu à tort un montant de Fr. 5'471.85. Il reste cependant à analyser si la Caisse était en droit de demander la restitution du montant précité." La caisse a considéré que tel était le cas, attendu que le montant réclamé était suffisamment important au regard de la jurisprudence et que son droit de demander la restitution du montant versé à tort n'était de surcroît pas périmé. Elle a en conséquence rejeté l'opposition, confirmant sa décision initiale. B. Agissant par l'intermédiaire de l'avocate Flore Primault, K.________ a recouru par acte du 3 septembre 2010 contre cette décision concluant, sous suite de frais et dépens, à son annulation et à ce qu'il soit constaté qu'aucune restitution n'est due de sa part à la Caisse cantonale de chômage. Il soutient que ni l'hypothèse d'une révision, ni celle d'une reconsidération ne sont en l'espèce réalisées. La révision ne saurait être retenue puisque la caisse reconnaît expressément qu'elle aurait pu constater que le décompte de salaire du mois de novembre 2006 était beaucoup plus élevé que les autres et aurait dû effectuer une instruction complémentaire. Quant à la reconsidération, celle-ci n'a pas pour but de permettre à l'administration de revenir sur un dossier qu'elle n'a pas traité précédemment avec toute la diligence requise. Elle permet plutôt de revenir sur des inadvertances manifestes, par exemple une erreur de calcul, lorsque la caisse a fait le nécessaire, mais qu'elle n'a pas vu son erreur, tout en respectant son devoir de diligence. S'il en était autrement, le principe de la sécurité du droit s'en verrait compromis, puisqu'il suffirait de relever n'importe quelle erreur due à un manque d'instruction de la part de l'administration pour revenir sur une décision ayant force de chose jugée par la voie de la reconsidération. Or ce n'est pas ce qu'a voulu le législateur. Le recourant soutient enfin que le point de départ du délai prévu à l'art. 25 LPGA se situe au moment où la caisse aurait dû se rendre compte de son erreur en faisant preuve de l'attention requise, soit au moment où les premières décisions ont été rendues, et non le moment où l'administration s'est rendue compte de son erreur, soit en l'espèce le 6 juillet 2009. Il en infère que le délai d'une année prévu à l'art. 25 al. 2, première phrase, LPGA n'est pas respecté. Dans sa réponse du 30 septembre 2010, la caisse intimée a fait savoir qu'elle n'avait aucune observation complémentaire à formuler.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compte tenu de sa suspension durant les féries estivales (art. 38 al. 4 let. b LPGA) et des autres conditions de forme (art. 61 let. b LPGA notamment), le recours est recevable. b) La Cour des assurances sociales du Tribunal cantonal est compétente pour statuer (art. 93 al. 1 let. a LPA-VD [loi cantonale vaudoise du 28 octobre 2008 sur la procédure administrative, RSV 173.36]). La contestation portant sur un montant inférieur à 30'000 fr.,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 2c; 110 V 48 c. 4a; RCC 1985 p. 53). b) En l'espèce, est litigieuse la question de savoir si la caisse était fondée à demander au recourant la restitution d'un montant de 5'471 fr. 85. Seule demeure à ce stade contestée la question de la péremption éventuelle du droit de la caisse de demander la restitution. En effet, la quotité du montant réclamé n'est plus discutée devant l'autorité de céans (cf. aussi la lettre de la caisse intimée du 30 juin 2010 au conseil du recourant et la réponse de celui-ci du 14 juillet 2010). 3. a ) L'art. 95 LACI renvoie à l'art. 25 LPGA. Selon cette disposition,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(ibid., al. 2). Cette disposition est issue de la réglementation et de la jurisprudence antérieures à l'entrée en vigueur de la LPGA (ATF 130 V 318 c. 5.2 et les références). Selon cette jurisprudence, développée à partir de l'art. 47 al. 1 LAVS (dans sa teneur en vigueur jusqu'au 31 décembre 2002) et applicable par analogie à la restitution d'indemnités indûment perçues de l'assurance chômage (cf. ATF 122 V 368 c. 3; 110 V 176 c. 2a, et les références), l'obligation de restituer suppose que soient remplies les conditions d'une reconsidération ou d'une révision procédurale de la décision - formelle ou non - par laquelle les prestations en cause ont été allouées (sur ces notions v. arrêts du Tribunal administratif vaudois [depuis le 1 er janvier 2008: Cour de droit administratif et public du Tribunal cantonal] PS.2002.0076 du 8 septembre 2003 et PS 2002.0106 du 6 décembre 2002 et la jurisprudence citée; notamment à propos de l'art. 95 LACI, Edgar Imhof/Christian Zünd, ATSG und Arbeitslosenversicherung, in RSAS 2003 p. 304 ss; TFA C 11/05 du 16 août 2005 et les références citées).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 4b, p. 23/24). Par le biais de la reconsidération, on corrigera une application initiale erronée du droit, de même qu'une constatation erronée résultant de l'appréciation des faits (ATF 127 V 466 c. 2c, p. 469; 126 V 23 c. 4b, p. 23/24).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 2004.0200 du 28 janvier 2005).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précité c. 3; ATF 126 V 23 c. 4b et les références citées). bb) Le droit de demander la restitution de prestations indûment touchées s’éteint un an après le moment où l’institution d’assurance a eu connaissance du fait, mais au plus tard cinq ans après le versement de la prestation (art. 25 al. 2, 1 ère phrase, LPGA). Il s’agit là d’un délai de péremption (TF 8C_616/2009 du 14 décembre 2009; cf., pour l’ancien droit, ATF 124 V 380 c. 1 p. 382; 122 V 270 c. 5a p. 274; 119 V 431 c. 3a p. 433,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 1 p. 383; 122 V 270 c. 5b/aa p. 275; 119 V 431 c. 3a p. 433, et les arrêts cités; arrêt PS.2005.0027 du 20 avril 2005 c. 2).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 3.2; 111 V 14 c. 3 p. 17). Le délai de péremption d'une année commence à courir dans tous les cas aussitôt qu'il s'avère que les prestations en question étaient indues (TFA K 70/06 du 30 juillet 2007 c.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2c p. 384/385). Ainsi, dans plusieurs arrêts, où une erreur de la caisse avait été découverte par le Seco, le Tribunal administratif vaudois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Assurance-chômage, 2 e éd.,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il n'est pas contesté que la caisse est elle-même responsable du versement de prestations indues, dès lors qu'elle disposait d'emblée du décompte de salaire du mois de novembre 2006, qui indiquait un revenu sensiblement plus élevé que celui versé les autres mois. Pour autant, contrairement à ce que prétend le recourant, le délai de péremption d'une année prévu par l'art. 25 al. 2, première phrase, LPGA, n'a pas commencé à courir dès cette erreur, mais dès que la caisse aurait dû s'en apercevoir en faisant preuve de l'attention requise, conformément à la jurisprudence exposée ci-dessus. Ce moment remonte ainsi au contrôle effectué par le Seco en juillet 2009, de sorte que le droit d'exiger la restitution des prestations indues n'était pas périmé lors de la décision notifiée au recourant le 5 janvier 2010 (cf. TFA C 80/05 du 3 février 2006). Quant à la condition de l'importance notable, elle est, vu la jurisprudence précitée, également et sans conteste réalisée, eu égard au montant soumis à restitution. Demeurent en revanche ouvertes la condition de la bonne foi du recourant, de même que celle de sa situation financière, qui devront, le cas échéant, être examinées à l'occasion d'une demande ultérieure de remise de la prestation à restituer au sens des art. 25 al. 1, 2 ème phrase, LPGA et 4 OPGA (applicables par renvoi de l'art. 95 LACI). 4. Il découle des considérants qui précèdent que le recours, mal fondé, doit être rejeté, ce qui entraîne la confirmation de la décision attaquée. 5. Il ne se justifie pas de percevoir d'émolument judiciaire, la procédure étant gratuite (cf. art. 61 let. a LPGA), ni d'allouer d'indemnité à titre de dépens dès lors que le recourant n'obtient pas gain de cause (cf. art. 61 let. g LPGA et 55 LPA-VD). Par ces motifs, la juge unique prononce : I. Le recours est rejeté. II. La décision sur opposition rendue le 27 juillet 2010 par la Caisse cantonale de chômage est confirmée. III. Le présent arrêt est rendu sans frais ni dépens. La juge unique :               Le greffier : Du L'arrêt qui précède est notifié à : ‑ Me Flore Primault, avocate (pour K.________), ‑ Caisse cantonale de chômage, Division technique et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