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940 vom 1. Juli 2010</w:t>
      </w:r>
    </w:p>
    <w:p>
      <w:r>
        <w:t>VD Tribunal cantonal, 2010-07-01, FR</w:t>
      </w:r>
    </w:p>
    <w:p>
      <w:r>
        <w:rPr>
          <w:b/>
        </w:rPr>
        <w:t xml:space="preserve">Quelle: </w:t>
      </w:r>
      <w:r>
        <w:t>https://mcp.opencaselaw.ch/entscheid/vd_findinfo_Arr_t___2010___940</w:t>
      </w:r>
    </w:p>
    <w:p>
      <w:r>
        <w:t>FR: VD_FINDINFO Arrêt / 2010 / 940 du 1 juillet 2010</w:t>
      </w:r>
    </w:p>
    <w:p>
      <w:r>
        <w:t>IT: VD_FINDINFO Arrêt / 2010 / 940 del 1 luglio 2010</w:t>
      </w:r>
    </w:p>
    <w:p>
      <w:pPr>
        <w:pStyle w:val="Heading2"/>
      </w:pPr>
      <w:r>
        <w:t>Regeste</w:t>
      </w:r>
    </w:p>
    <w:p>
      <w:r>
        <w:t>RENTE D'INVALIDITÉ, FIBROMYALGIE, AFFECTION PSYCHIQUE, RÉVISION{PRESTATION D'ASSURANCE} | 28 al. 2 LAI, 4 al. 1 LAI, 17 LPGA, 8 al. 1 LPGA</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reconnaissance de l'existence d'une atteinte à la santé psychique suppose d'abord la présence d'un diagnostic émanant d'un expert (psychiatre) et s'appuyant lege artis sur les critères d'un système de classification reconnu (ATF 130 V 396 consid. 5.3 et 6; TF I 1093/06 du 3 décembre 2007 consid. 3.2; TF 9C_350/2007 du 30 avril 2008 consid. 3.1).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Pour les mesures de réadaptation d'ordre professionnel (art. 17 ss LAI), le seuil minimum fixé par la jurisprudence pour l'ouverture du droit à de telles prestations est une diminution de la capacité de gain de 20 % environ (ATF 124 V 108 consid. 2b; TF 9C_818/2007 du 11 novembre 2008 consid. 2.2; TF 8C_36/2009 du 15 avril 2009 consid. 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w:t>
      </w:r>
    </w:p>
    <w:p>
      <w:r>
        <w:rPr>
          <w:b/>
        </w:rPr>
        <w:t>E. 4</w:t>
      </w:r>
    </w:p>
    <w:p>
      <w:r>
        <w:t>a) En l'espèce, est litigieux le droit de l'assurée à une rente d'invalidité et à des mesures professionnelles, prestations qui lui ont été refusées par l'OAI dans sa décision du 25 août 2008. L'OAI est entré en matière sur la nouvelle demande de prestations AI (art. 87 al. 3 et 4 RAI [règlement du 17 janvier 1961 sur l'assurance-invalidité, RS 831.201]) déposée par l'assurée le 12 juin 2006. Il s'agit donc d'examiner si le refus de prestations est justifié, plus particulièrement s'il n'y a pas eu, dans le cadre d'une procédure de révision (art. 17 LPGA), de modification de l'état de santé par rapport à la décision du 21 octobre 2002, confirmée par jugement du 6 octobre 2004 du Tribunal des assurances, justifiant une modification de la capacité de travail et du degré d'invalidité au sens des dispositions légales. Au vu des rapports médicaux en présence et compte tenu des motifs de la recourante, la problématique psychique de l'assurée doit être examinée. b) L'OAI a fait procéder à une expertise, en l'occurrence effectuée le 5 octobre 2007 par le Dr H.________, spécialiste FMH en psychiatrie. Ce dernier retient comme diagnostic sans répercussion sur la capacité de travail un épisode dépressif léger sans syndrome somatique, présent depuis environ 2000, en précisant que cet état dépressif est réactionnel à la symptomatologie physique et prend une allure chronique, dans la mesure où il dure depuis plus de deux ans sans période de rémission évidente. Dans l'appréciation du cas et les pronostics, l'expert indique que le tableau clinique psychiatrique est superposable à celui observé par le Dr M.________ dans son expertise de 2002 (effectuée suite à la première demande de prestations AI, qui a fait l'objet de la décision du 21 octobre 2002), que l’intensité de l’état dépressif est légère et ne peut à elle seule justifier d’arrêt de travail, cet état dépressif semblant réactionnel aux symptômes physiques et prenant une allure chronique. Le Dr H.________ ajoute qu'il n'y a pas d’autre comorbidité psychiatrique au trouble dépressif, tel qu’un trouble de la personnalité ou un trouble anxieux, avant de conclure à l'absence d'invalidité sur le plan psychiatrique. Dans son avis médical du 2 novembre 2007, le SMR reprend les conclusions retenues par cet expert. Dans son rapport du 17 juillet 2008, contestant les conclusions de l'expertise du Dr H.________, le Dr S.________ évoque un syndrome dépressif au minimum d’intensité moyenne, se basant sur une documentation scientifique ainsi que sur l'avis d'une consoeur psychiatre. Il retient qu'une dépression a des répercussions importantes sur la capacité de travail, que toutes les mesures thérapeutiques envisageables ont été tentées sans parvenir à diminuer la symptomatologie de manière significative et que l'assurée est notamment désespérée, souffre réellement et a des idées suicidaires. Le 19 décembre 2008, se référant à des entretiens les 1 er et 9 décembre 2008, la Dresse P.________ pose le diagnostic d'épisode dépressif modéré à sévère, avec symptôme somatique; elle indique que l'assurée présente un syndrome douloureux chronique, accentué par un conflit familial, et que le tableau clinique semble s'être péjoré depuis la dernière expertise datant d'octobre 2007, au niveau du ressenti des douleurs et de l'état dépressif, se référant à un trouble dépressif modéré à sévère, qui renforce encore l'intensité de la symptomatologie douloureuse. Dans son avis médical du 3 février 2009, le SMR fait valoir que le diagnostic d’épisode dépressif modéré (à sévère) avec symptôme somatique – retenu par la Dresse P.________ – ne peut pas être retenu si l'on s'en tient aux critères de la CIM-10 et relève que seul un épisode dépressif léger peut être retenu, ce qui ne constitue pas une comorbidité psychiatrique séparée et ne saurait en soi justifier une incapacité de travail. Interpellé par le juge instructeur, l'expert H.________ indique, dans ses lignes du 29 mars 2010, que l'état de santé de l'assurée semble effectivement s'être péjoré (entre octobre 2007 et décembre 2008), que l'intensité de l'état dépressif est modérée à sévère (en décembre 2008), que les activités de l'intéressée ont diminué sensiblement d'après le rapport de la Dresse P.________ et qu'en décembre 2008 la capacité de travail de celle-ci devait être nulle. Ledit expert précise qu'il ne se base que sur le rapport du 19 décembre 2008 de la Dresse P.________ et qu'il ne peut pas se prononcer sur l'état actuel de l'assurée, une convocation pour un entretien étant nécessaire afin d'évaluer son état de santé. c) Au vu de ce qui précède, on retiendra que, de l'avis du Dr H.________, l'assurée présente une aggravation de son état de santé entre octobre 2007 et décembre 2008, un épisode dépressif étant indiqué en décembre 2008 et la capacité de travail étant considérée comme nulle à ce moment. La présence en soi d'une aggravation récente de l'état de santé de l'intéressée n'est pas contestée au vu des rapports médicaux figurant au dossier, de sorte qu'elle peut être retenue. Autre est cependant la question de savoir à partir de quand, notamment par rapport à la décision du 25 août 2008, l'état de santé de l'assurée s'est aggravé. A ce sujet, on relèvera que, comme il l'admet lui-même, le Dr H.________ ne se base dans son avis concrètement que sur le rapport du 19 décembre 2008 de la Dresse P.________, laquelle a été consultée par l'assurée uniquement les 1 er et 9 décembre 2008, soit postérieurement à la date de la décision attaquée. Le rapport de cette spécialiste, du 19 décembre 2008, ne permet du reste pas de mettre en évidence que l'état de santé s'est dégradé, précisément, antérieurement au 25 août 2008. Au vu des pièces médicales figurant au dossier, il n'est donc pas démontré que l'aggravation de l'état de santé de l'assurée sur le plan psychique est survenue avant le 25 août 2008, respectivement jusqu'à cette date. d) En outre, ainsi que l'a relevé l'OAI le 6 février 2009 ainsi que le SMR par avis médical du 3 février 2009, la Dresse P.________ ne se prononce pas sur la capacité de travail, de sorte que l'incidence de la dégradation de l'état de santé de l'assurée sur son degré d'invalidité – qui permettrait le cas échéant de modifier son droit à des prestations de l'AI – n'est d'aucune façon établie. A cela s'ajoute que l'avis de cette spécialiste, en tant que psychiatre traitant, doit être apprécié avec les réserves d'usage. Dans son avis médical du 3 février 2009, se fondant notamment sur les critères de classification de la CIM-10, soit sur des critères pertinents et souvent utilisés dans la pratique assécurologique en matière d'assurance-invalidité (par exemple: TF 9C_350/2007 du 30 avril 2008 consid. 3.1), le SMR a au demeurant exposé les raisons pour lesquelles il s'écartait des conclusions de la Dresse P.________, avant de retenir expressément que la capacité de travail de l'assurée est entière sur le plan psychique. Il y a lieu d'ajouter que la Dresse P.________ se base sur une anamnèse brève et des conclusions peu étayées, en particulier par comparaison d'avec l'expertise du Dr H.________. e) Du reste, on ne saurait par ailleurs se fonder sur l'avis du Dr S.________, ce praticien étant médecin généraliste et non spécialisé en psychiatrie. Dans son rapport du 17 juillet 2008, il se fonde certes sur une documentation scientifique ainsi que sur l'avis d'une consoeur psychiatre pour retenir un syndrome dépressif au minimum d’intensité moyenne, mais ses motivations, peu étayées et développées au regard notamment de l'expertise du Dr H.________, ne sauraient être déterminantes. On ajoutera que les arguments scientifiques sur lesquels se base le Dr S.________ aboutissent à des conclusions différentes de celles retenues par le SMR, qui se fonde sur les critères de la CIM-10, soit sur un système de classification fréquemment appliqué dans le domaine de l'assurance-invalidité. Ceci dit, l'expertise du 5 octobre 2007 du Dr H.________ comporte une anamnèse détaillée (en particulier familiale et personnelle), se base sur les plaintes de l'assurée ainsi que sur des examens approfondis sur le plan psychique (appréciation de la personnalité, signes de la lignée dépressive, anxieuse et psychotique) ainsi que sur une appréciation du cas claire et dûment étayée, avant de retenir des conclusions précises quant à la capacité de travail sur le plan psychique. Ce rapport remplit donc parfaitement les critères permettant de lui accorder une pleine valeur probante, de sorte qu'il est déterminant pour apprécier l'état de santé de l'assurée dans le cadre de sa demande de prestations déposée le 12 juin 2006.</w:t>
      </w:r>
    </w:p>
    <w:p>
      <w:r>
        <w:rPr>
          <w:b/>
        </w:rPr>
        <w:t>E. 5</w:t>
      </w:r>
    </w:p>
    <w:p>
      <w:r>
        <w:t>a) Dès lors, en suivant les conclusions du Dr H.________, qui ne sont pas contredites par les autres pièces médicales figurant au dossier jusqu'à la date déterminante de la décision attaquée (soit le 25 août 2008), on retiendra que l'assurée ne présente pas d'incapacité de travail du point de vue psychique. Sous l'angle d'une révision du droit aux prestations d'invalidité (art. 17 LPGA) par rapport à la décision du 21 octobre 2002, confirmée par jugement du 6 octobre 2004 du Tribunal des assurances, et dès lors que l'état de santé n'a parallèlement pas subi de modification importante du point de vue somatique, il n'y a donc pas eu de dégradation de l'état de santé psychique de l'assurée ayant une incidence sur sa capacité de travail et sur son degré d'invalidité. La recourante n'a ainsi pas droit à des prestations de l'AI. b) En définitive, la décision attaquée échappe à la critique et doit être confirmée, ce qui conduit au rejet du recours. On précisera qu'une éventuelle aggravation de l'état de santé de l'assurée survenue postérieurement à la date de la décision attaquée, qui n'a pas à être prise en compte dans la présente procédure, peut le cas échéant faire l'objet d'une nouvelle demande de prestations auprès de l'OAI (cf. consid. 2 ci-dessus).</w:t>
      </w:r>
    </w:p>
    <w:p>
      <w:r>
        <w:rPr>
          <w:b/>
        </w:rPr>
        <w:t>E. 6</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250 fr. et être mis à la charge de la recourante, qui succombe (art. 69 al. 1bis LAI; art. 49 al. 1 LPA-VD). Vu l'issue du litige, il n'y a par ailleurs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