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74 vom 5. Januar 2010</w:t>
      </w:r>
    </w:p>
    <w:p>
      <w:r>
        <w:t>VD Tribunal cantonal, 2010-01-05, FR</w:t>
      </w:r>
    </w:p>
    <w:p>
      <w:r>
        <w:rPr>
          <w:b/>
        </w:rPr>
        <w:t xml:space="preserve">Quelle: </w:t>
      </w:r>
      <w:r>
        <w:t>https://mcp.opencaselaw.ch/entscheid/vd_findinfo_Arr_t___2010___74</w:t>
      </w:r>
    </w:p>
    <w:p>
      <w:r>
        <w:t>FR: VD_FINDINFO Arrêt / 2010 / 74 du 5 janvier 2010</w:t>
      </w:r>
    </w:p>
    <w:p>
      <w:r>
        <w:t>IT: VD_FINDINFO Arrêt / 2010 / 74 del 5 gennaio 2010</w:t>
      </w:r>
    </w:p>
    <w:p>
      <w:pPr>
        <w:pStyle w:val="Heading2"/>
      </w:pPr>
      <w:r>
        <w:t>Regeste</w:t>
      </w:r>
    </w:p>
    <w:p>
      <w:r>
        <w:t>PRÉAVIS{ASSURANCE SOCIALE}, PROJET DE DÉCISION, DROIT D'OBTENIR UNE DÉCISION, DROIT D'ÊTRE ENTENDU, PROCÈS ÉQUITABLE | 29 al. 1 Cst., 57a LAI, 56 al. 2 LPGA, 74 al. 2 LPA-VD</w:t>
      </w:r>
    </w:p>
    <w:p>
      <w:pPr>
        <w:pStyle w:val="Heading2"/>
      </w:pPr>
      <w:r>
        <w:t>Erwägungen</w:t>
      </w:r>
    </w:p>
    <w:p>
      <w:r>
        <w:rPr>
          <w:b/>
        </w:rPr>
        <w:t>E. 2</w:t>
      </w:r>
    </w:p>
    <w:p>
      <w:r>
        <w:t>Constater que la décision de l'OAI prise le 26 mai 2008 est entrée en force de chose jugée concernant l'octroi d'une rente AI entière;</w:t>
      </w:r>
    </w:p>
    <w:p>
      <w:r>
        <w:rPr>
          <w:b/>
        </w:rPr>
        <w:t>E. 3</w:t>
      </w:r>
    </w:p>
    <w:p>
      <w:r>
        <w:t>Ordonner à l'OAI d'autoriser la Caisse de compensation compétente pour qu'elle fixe le montant de la rente Al entière due à mon mandant et qu'elle procède à son paiement de ladite rente depuis le 1er juin 2004 jusqu'au 31 juillet 2007.</w:t>
      </w:r>
    </w:p>
    <w:p>
      <w:r>
        <w:rPr>
          <w:b/>
        </w:rPr>
        <w:t>E. 4</w:t>
      </w:r>
    </w:p>
    <w:p>
      <w:r>
        <w:t>Constater que la décision finale du 26 mai 2008 est entrée en force de chose jugée au sens de l'art. 56 LPGA.</w:t>
      </w:r>
    </w:p>
    <w:p>
      <w:r>
        <w:rPr>
          <w:b/>
        </w:rPr>
        <w:t>E. 5</w:t>
      </w:r>
    </w:p>
    <w:p>
      <w:r>
        <w:t>Constater que l'exécution du versement de la rente AI est prescrite depuis le 1 er juillet 2009.</w:t>
      </w:r>
    </w:p>
    <w:p>
      <w:r>
        <w:rPr>
          <w:b/>
        </w:rPr>
        <w:t>E. 6</w:t>
      </w:r>
    </w:p>
    <w:p>
      <w:r>
        <w:t>Ordonner à l'OAI d'exécuter sa décision d'octroi d'une rente AI entière à mon mandant due dès le 1 er juin 2004, portant intérêt et intérêt moratoire.</w:t>
      </w:r>
    </w:p>
    <w:p>
      <w:r>
        <w:rPr>
          <w:b/>
        </w:rPr>
        <w:t>E. 7</w:t>
      </w:r>
    </w:p>
    <w:p>
      <w:r>
        <w:t>Transmettre le dossier à la Caisse S.________ pour octroi d'une rente AI entière à mon mandant au sens de la LPP". L'Office AI a déposé des déterminations finales le 3 novembre 2009, en concluant au rejet du recours et en reprenant ses arguments. E n  d r o i t  : 1. a)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le présent litige (art. 93 al. 1 let. a LPA-VD). b) En l'espèce, le recours n'est pas formé contre une décision administrative, mais contre "l'absence d'exécution de la décision du 26 mai 2008 de l'OAI", comme s'en prévaut le recourant. En droit cantonal de procédure administrative, ce sont en principe les décisions administratives qui sont susceptibles de recours. Toutefois, aux termes de l'art. 74 al. 2 LPA-VD [loi cantonale vaudoise du 28 octobre 2008 sur la procédure administrative, RSV 173.36] (applicable par renvoi de l'art. 99 LPA-VD, s'agissant des recours au Tribunal cantonal), l'absence de décision peut également faire l'objet d'un recours lorsque l'autorité tarde ou refuse de statuer. Le droit cantonal met ainsi en œuvre l'exigence du droit fédéral, dans le domaine des assurances sociales, selon laquelle un recours peut être formé non seulement contre les décisions, mais aussi "lorsque l'assureur, malgré la demande de l'intéressé, ne rend pas de décision ou de décision sur opposition" (art. 56 al. 2 LPGA [loi fédérale du 6 octobre 2000 sur la partie générale du droit des assurances sociales, RS 830.1]). c) En l'occurrence, le recourant ne dénonce pas à proprement parler l'absence de décision (ou le retard de l'OAI à rendre une décision formelle), mais bien l'absence d'exécution d'un acte qu'il qualifie de décision. L'acte du 26 mai 2008, intitulé "projet d'acceptation de rente" et qualifié de manière non équivoque par l'OAI de "projet de décision" préalable à une future "décision sujette à recours", est un simple préavis annonçant la décision finale que cet office entendait prendre - sous réserve de nouveaux éléments - au sujet d'une demande de prestations. Cette phase de la procédure est réglée à l'art. 57a LAI [loi fédérale du 19 juin 1959 sur l'assurance-invalidité, RS 831.20], qui prévoit que,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L'assuré qui a pris connaissance du préavis peut présenter des observations ou des objections, et ainsi exercer son droit d'être entendu (cf. art. 73ter RAI [règlement du 17 janvier 1961 sur l'assurance-invalidité, RS 831.201]). Cela permet à l'office AI de poursuivre, le cas échéant, l'instruction de la demande, avant de rendre sa décision formelle (prononcé; cf. art. 74 RAI). Selon la jurisprudence, un projet de décision au sens de l'art. 57a LAI ne peut être confondu avec l'acte administratif défini à l'art. 5 PA (loi fédérale du 20 décembre 1968 sur la procédure administrative, RS 172.021), soit une décision. Par la notification d'un projet de décision, l'administration informe l'assuré de la suite qu'elle entend donner à sa requête, généralement sur le fond, et lui permet de se prononcer sur les éléments retenus, garantissant ainsi le droit d'être entendu dans le cadre de la procédure préalable (art. 73bis al. 1 RAI repris à l'art. 42 LPGA; Kieser, ATSG Kommentar, 2 ème éd., 2009, nos 7 et 8 ad art. 42 LPGA; TF 9C_115/2007 du 22 janvier 2008 consid. 5.2 et les autres références citées). L'organisation de la procédure en matière d'AI par le biais d'un préavis ou projet de décision est relativement récente. La LAI a été modifiée par une novelle du 16 décembre 2005 (mesures de simplification de la procédure), entrée en vigueur le 1 er juillet 2006, qui a remplacé la procédure d'opposition par la procédure de préavis (cf. nouvel art. 57a LAI; RO 2006 2003 2006; FF 2005 2899). Les dispositions transitoires de la novelle du 16 décembre 2005 prescrivent l'application de l'ancien droit "aux décisions rendues par l'office AI, mais pas encore passées en force au moment de l'entrée en vigueur de la modification du 16 décembre 2005" (let. a) et "aux oppositions pendantes auprès de l'office AI au moment de l'entrée en vigueur de la modification du 16 décembre 2005" (let. b) (ch. II de la novelle, RO 2006 p. 2004). En l'occurrence, lorsque l'OAI a envoyé son courrier du 26 mai 2008 à Me Nardin, le nouveau régime juridique (soit la procédure de préavis ou projet de décision) était déjà en vigueur et l'ancienne réglementation de la procédure d'opposition n'était plus actuelle. Il en découle que le recourant qualifie à tort de "décision" l'acte du 26 mai 2008 car il s'agit d'un préavis (ou projet de décision) préalable à la décision à prendre. N'étant pas une décision au sens de l'art. 5 PA, un simple préavis n'entre pas en force (de chose décidée) et il n'est, à l'évidence, pas susceptible d'exécution. Le recours est donc irrecevable dans cette mesure. 2. Il est au demeurant douteux que les conclusions en constatation, ou les conclusions tendant à ce que le dossier de l'OAI soient transmis à une institution de prévoyance, soient recevables. Ces questions peuvent demeurer indécises car, comme on le verra ci-après, le recours est de toute manière mal fondé. 3. L'OAI estime que le recours pourrait tout au plus être considéré comme un recours pour déni de justice (retard à statuer) sur la demande de prestations. A lire l'argumentation, au demeurant confuse, du recourant, on comprend qu'il reproche à l'OAI de n'avoir pas pris la décision annoncée dans le préavis alors que ses objections ne portaient pas sur le principe de la rente entière. a) En vertu de l'art. 29 al. 1 Cst. (Constitution fédérale du 18 avril 1999, RS 101),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Ia 116, consid. 3a; ATF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Selon la jurisprudence, le caractère raisonnable ou adéquat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ATF 125 V 188 consid. 2a).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et les références citées; TF du 9C_107/2009 du 9 juin 2009 consid. 2.1). b) En l'espèce, il y a lieu d'examiner si, à la date du recours - et non pas à la date du présent jugement -, soit le 15 avril 2009, l'OAI s'exposait au grief de retard à statuer (ou déni de justice formel). I l résulte clairement du dossier que de nouveaux éléments pertinents sont parvenus à la connaissance de l'OAI au moment où il examinait les objections du recourant au préavis. Les mesures d'instruction ordonnées par l'OAI, notamment la production par le recourant de documents concernant ses sociétés et ses impôts, paraissent adéquates. En effet, les pièces et renseignements fournis par l'assuré, à savoir des documents fiscaux et des informations concernant les sociétés X.________ SA, E.________ Sàrl, O.________ Sàrl et A.________ Sàrl, fondées respectivement gérées par l'assuré, peuvent avoir une incidence quant aux revenus réalisés par celui-ci. Dès lors que le montant des rentes d'invalidité au sens de la LAI correspond au montant des rentes de vieillesse, soit notamment aux années de cotisations et aux revenus réalisés par un assuré (art. 37 al. 1 LAI, qui renvoie aux art. 29 ss LAVS [loi fédérale du 20 décembre 1946 sur l'assurance-vieillesse et survivants, RS 831.10]; TF 9C_702/2009 du 1er octobre 2009 consid. 6), ces éléments paraissaient nécessaires pour déterminer le montant de la rente d'invalidité de l'assuré. Au vu du dossier, notamment des documents fiscaux déposés et compte tenu des informations - abondantes et détaillées - au sujet des sociétés susmentionnées, il est manifeste qu'au moment où le recourant a saisi le Tribunal cantonal - le 15 avril 2009, soit environ trois semaines après le courrier du 24 mars 2009 par lequel l'intéressé a donné des informations complémentaires à l'OAI -, ledit office n'était pas en retard, pour rendre la décision finale. Dans cette mesure, le recours est mal fondé. 4. Il s'ensuit que le recours doit être rejeté, dans la mesure où il est recevable.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mis à la charge du recourant, qui succombe (art. 49 LPA-VD), en compensation avec son avance.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