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465 vom 3. März 2010</w:t>
      </w:r>
    </w:p>
    <w:p>
      <w:r>
        <w:t>VD Tribunal cantonal, 2010-03-03, FR</w:t>
      </w:r>
    </w:p>
    <w:p>
      <w:r>
        <w:rPr>
          <w:b/>
        </w:rPr>
        <w:t xml:space="preserve">Quelle: </w:t>
      </w:r>
      <w:r>
        <w:t>https://mcp.opencaselaw.ch/entscheid/vd_findinfo_Arr_t___2010___465</w:t>
      </w:r>
    </w:p>
    <w:p>
      <w:r>
        <w:t>FR: VD_FINDINFO Arrêt / 2010 / 465 du 3 mars 2010</w:t>
      </w:r>
    </w:p>
    <w:p>
      <w:r>
        <w:t>IT: VD_FINDINFO Arrêt / 2010 / 465 del 3 marzo 2010</w:t>
      </w:r>
    </w:p>
    <w:p>
      <w:pPr>
        <w:pStyle w:val="Heading2"/>
      </w:pPr>
      <w:r>
        <w:t>Regeste</w:t>
      </w:r>
    </w:p>
    <w:p>
      <w:r>
        <w:t>LOI FÉDÉRALE SUR L'ASSURANCE-ACCIDENTS, ATTEINTE À LA SANTÉ PSYCHIQUE, CAUSALITÉ ADÉQUATE | 6 al. 1 LAA</w:t>
      </w:r>
    </w:p>
    <w:p>
      <w:pPr>
        <w:pStyle w:val="Heading2"/>
      </w:pPr>
      <w:r>
        <w:t>Erwägungen</w:t>
      </w:r>
    </w:p>
    <w:p>
      <w:r>
        <w:rPr>
          <w:b/>
        </w:rPr>
        <w:t>E. 4</w:t>
      </w:r>
    </w:p>
    <w:p>
      <w:r>
        <w:t>Le recourant se plaint de douleurs persistantes au niveau du rachis, du bassin et de l'hémitronc gauche. Il soutient aussi avoir régulièrement des céphalées, des vertiges, des douleurs à la nuque, dans le bras ainsi que des douleurs diffuses. Il affirme aussi souffrir d'un trouble de l'adaptation avec anxiété (F43.2) et avoir de réguliers flash-backs relatifs à son accident.</w:t>
      </w:r>
    </w:p>
    <w:p>
      <w:r>
        <w:rPr>
          <w:b/>
        </w:rPr>
        <w:t>E. 5</w:t>
      </w:r>
    </w:p>
    <w:p>
      <w:r>
        <w:t>Selon la décision attaquée, les atteintes à la santé dont le recourant se plaint « s'insèrent dans une problématique psychique qui pèse sur l'évolution des troubles ». Le recourant soutient en revanche qu'elles sont dans un rapport de causalité naturelle avec l'accident. a)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b) Selon le rapport du 23 août 2006 du Dr F.________, les fractures des branches ischio- et ilio-pubiennes et de l'aileron sacré à droite étaient de peu de gravité et n'ont pas laissé de séquelles notables. Le recourant ne le conteste pas. On peut laisser ouverte la question de savoir si les douleurs persistantes au niveau du rachis, du bassin et de l'hémitronc gauche peuvent être dans un rapport de causalité naturelle avec ces fractures, puisque la causalité adéquate doit, comme nous le verrons plus bas, être niée. c) Le recourant a subi un traumatisme cranio-cérébral. Il a développé certains symptômes qui font partie du tableau typique des traumatismes cervicaux et cranio-cervicaux, à savoir des céphalées et des vertiges. L'IRM du 16 mars 2006 a mis en évidence « quelques anomalies de signal de la substance blanche sous corticale ainsi qu'une petite lésion hypointense frontale gauche bien visible sur les séquences pondérées en T2* compatible avec une séquelle traumatique » (rapport du même jour des Drs S.________ et L.________). Selon le rapport du Dr P.________ du 22 mars 2006, cette petite séquelle « pourrait expliquer les troubles neuropsychologiques ». En particulier, il a diagnostiqué un trouble fonctionnel de l'équilibre (désorganisation sensorimotrice) avec altération du schéma corporel, trouble de la perception du mouvement et difficulté du contrôle postural. Selon le Dr P.________, le trouble fonctionnel de l'équilibre « s'inscrit dans le contexte d'un syndrome post-commotionnel consécutif à un TCC mineur ». Selon le rapport du 16 mars 2006 des Drs S.________ et L.________, la lésion hypointense frontale gauche est « compatible avec une séquelle traumatique ». Le Dr P.________ affirme dans son rapport du 22 mars 2006 qu'il s'agit d'une « petite séquelle post-traumatique ». Le Dr K.________ déclare par contre dans son rapport du 22 juin 2006 que cette lésion est certes compatible avec une séquelle de lésion traumatique mais que l'on ne peut pas l'affirmer. Le fait que la lésion est compatible avec une séquelle traumatique, donc que la causalité naturelle est possible, ne suffit pas. A l'inverse, il n'est pas nécessaire de pouvoir démontrer strictement que l'accident est la cause de cette lésion. Il faut et il suffit que l'origine accidentelle puisse être admise avec une vraisemblance prépondérante. L'avis du Dr P.________ qui admet la nature post-traumatique de cette lésion doit ainsi être suivi dans la mesure où ni le Dr K.________ ni le Dr F.________ n'apportent d'éléments susceptibles d'infirmer cette affirmation. S'agissant du lien de causalité naturelle entre la symptomatologie du recourant et la lésion frontale gauche, le Dr P.________ l'a estimé possible. Le Dr K.________ ne s'est pas exprimé explicitement sur cette question. Il a toutefois déclaré dans son rapport du 22 juin 2006, qu'il « paraît difficile d'admettre une relation de causalité entre les troubles actuels ainsi que leur répercussion sur la capacité de travail et les seules conséquences de l'événement accidentel de juin 2005 ». On peut déduire qu'il considère lui aussi un rapport de causalité naturelle entre la symptomatologie du recourant et la lésion frontale gauche comme simplement possible. La question du rapport de causalité naturelle peut cependant être laissée ouverte, car la causalité adéquate doit, comme nous le verrons plus bas, être niée. d) Tant l'épisode dépressif que l'état de stress post-traumatique diagnostiqués par le Dr H.________ sont, avec une vraisemblance prépondérante, dans un rapport de causalité naturelle avec l'accident du 10 juin 2005. S'agissant en revanche du diagnostic de difficulté liée à l'acculturation, il n'y a pas lieu d'admettre qu'il soit dans un rapport de causalité naturelle avec l'accident, car il est lié au fait que le recourant n'est venu en Suisse qu'à l'âge de 21 ans après avoir suivi seulement la scolarité obligatoire.</w:t>
      </w:r>
    </w:p>
    <w:p>
      <w:r>
        <w:rPr>
          <w:b/>
        </w:rPr>
        <w:t>E. 6</w:t>
      </w:r>
    </w:p>
    <w:p>
      <w:r>
        <w:t>L'autorité intimée considère que les atteintes à la santé du recourant n'ont plus de lien de causalité adéquate avec l'accident du 10 juin 2005.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a) Les douleurs persistantes au niveau du rachis, du bassin et de l'hémitronc gauche ne peuvent plus être dans un rapport de causalité adéquate avec les fractures des branches ischio- et ilio-pubiennes et de l'aileron sacré à droite subies par le recourant. Selon les rapports du 10 janvier 2006 et du 23 août 2006 du Dr F.________, cette fracture était de peu de gravité et a été traitée correctement. Aucune séquelle physique objective n'a été constatée. La fracture n'est donc plus propre à entraîner les douleurs dont le recourant se plaint. b) En vue de juger du caractère adéquat du lien de causalité entre un accident et une affection psychique additionnelle à une atteinte à la santé, en l'espèce un autre épisode dépressif et un état de stress post-traumatique,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décision attaquée a qualifié la chute du recourant comme un accident de gravité moyenne. Cela n'est à juste titre pas contesté par le recourant (TF 8C_115/2009 du 28 juillet 2009, consid. 6.2, TFA U_458/04 du 7 avril 2005, consid. 3.4.1 avec d'autres références). aa)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TF 8C_788/2008 du 4 mai 2009 consid. 2). bb) Le recourant soutient que son accident était particulièrement spectaculaire, puisqu'il a chuté de cinq mètres entre le mur d'un immeuble en construction et un échafaudage. La condition du caractère particulièrement impressionnant doit être examinée objectivement et non sur la base du sentiment subjectif ou de la peur ressentie par l'assuré (RKUV 1999 n° U 335 p. 207 consid. 3b/cc; TF U_56/07 du 25 janvier 2008, consid. 6.1 ; TF 8C_57/2008 du 16 mai 2008, consid. 9.1). Par comparaison, le Tribunal fédéral a par exemple nié que la condition du caractère particulièrement impressionnant fût remplie dans les circonstances suivantes : dans le cas d'un travailleur qui était tombé d'un échafaudage d'une hauteur d'environ trois à quatre mètres (TFA U_393/04 du 9 septembre 2004) ou d'un travailleur qui avait chuté d'une échelle d'une hauteur d'environ 4,5 mètres dans une fouille (TFA U_144/05 du 27 décembre 2005, U_21/06 du 30 novembre 2005, consid. 4.5). Ou encore dans le cas d'un travailleur qui a chuté d'une plateforme de 5,6 mètres de haut (TF 8C_207/2008 du 15 juin 2009). Il l'a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(TFA U_89/99 du 10 juillet 2000). Il faut relever en outre que chaque accident de gravité moyenne a un certain caractère impressionnant, lequel ne suffit pas pour remplir le critère du caractère particulièrement impressionnant (TF 8C_1020/2008 du 8 avril 2009, consid. 5.2). En l'espèce, ni la hauteur ni le fait que la chute se soit déroulée entre le mur en construction et l'échafaudage ne suffisent pour lui conférer un caractère particulièrement impressionnant. cc) Selon le rapport du Dr Z.________ du 12 décembre 2005 de la Clinique C.________, le recourant présentait une certaine fragilité psychosomatique, exprimée au travers du diagnostic de trouble de l'adaptation avec anxiété qui a été établi le 10 octobre 2005. Il est dès lors manifeste que l'état de santé de l'assuré a été tôt influencé par l'apparition de troubles psychiques. Cela a pour conséquence que ni le critère des douleurs physiques persistantes ni celui du degré et de la durée de l'incapacité de travail due aux lésions physiques ne sont remplis (TF 8C_764/2009 du 12 octobre 2009, consid. 3.3). dd) L'hospitalisation suite à l'accident n'a duré que cinq jours. A la fin de ce séjour, le recourant avait été bien rééduqué à la marche en charge complète et était indépendant. La durée du traitement médical et l'incapacité de travail afférentes aux seuls troubles somatiques en lien de causalité naturelle avec l'accident n'apparaissent donc pas non plus particulièrement longues. Quant à la durée du traitement psychiatrique, elle n'est pas déterminante pour l'examen des conditions de la causalité adéquate. ee) Dès lors qu'aucun des critères évoqués ci-dessus n'est rempli, la causalité adéquate entre l'accident et l'affection psychique additionnelle doit être niée. c) En cas d'atteintes à la santé (sans preuve de déficit organique) consécutives à un traumatisme de type « coup du lapin » à la colonne cervicale, un traumatisme analogue ou un traumatisme cranio-cérébral, auxquels une atteinte psychique se surajoute, la jurisprudence distingue, pour apprécier le caractère adéquat du rapport de causalité selon l'importance de l'atteinte à la santé psychique. Lorsque les symptômes appartenant au tableau clinique des séquelles d'un traumatisme de type « coup du lapin », de traumatisme analogue ou de traumatisme cranio-cérébral, bien qu'en partie établis, sont relégués au second plan en raison d'un problème important de nature psychique, on applique les mêmes critères que pour une atteinte psychique (cf. supra consid. 6b/aa;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[U273/99])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[96/00]).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9). aa) En l'espèce, le recourant a subi lors de son accident un traumatisme cranio-cérébral qui a été qualifié de mineur par les Drs K.________ et P.________ et de léger par le Dr F.________ dans son rapport du 23 août 2006. Le recourant souffre toutefois aussi d'atteintes psychiques. Le Dr H.________ a diagnostiqué dans son rapport du 15 octobre 2007 un épisode dépressif, un état de stress post traumatique et une difficulté liée à l'acculturation. bb) Selon les constatations des médecins, les atteintes psychiques sont déterminantes pour expliquer la symptomatologie du recourant. De l'avis du Dr H.________, le recourant « s'identifie à un malade physique chronique », parce que le « psychique [lui] est quelque chose de difficilement élaborable » et qu'une atteinte physique chronique est « quelque chose de plus acceptable dans sa culture et son niveau intellectuel ». Cette analyse corrobore celle du Dr F.________ de la CNA. En effet, celui-ci déclare dans son rapport du 23 août 2006 que le « syndrome post-commotionnel, associé à des troubles de l'équilibre, d'allure fonctionnelle, s'agissant d'un trouble subjectif, ne peut pas indéfiniment être rapporté, sans autre, au léger TCC que le patient a vraisemblablement subi ». A son avis, la persistance de ce syndrome et sa répercussion sur la capacité de travail « ont une origine psychogène ». De même, le Dr K.________ affirme dans son rapport du 22 juin 2006 que les « troubles post-traumatiques indubitables [du recourant] se compliquent d'une évolution psychique tout à fait défavorable allant en direction d'une chronicisation des troubles et d'une invalidation complète ». Ces avis ne sont pas contredits par celui du Dr P.________ selon lequel une petite séquelle post-traumatique frontale gauche constatée lors d'une IRM pourrait expliquer les troubles neuropsychologiques. D'une part, l'origine organique de ces troubles n'est considérée par le Dr P.________ que comme une possibilité. D'autre part, le Dr P.________ n'avait pas connaissance du diagnostic du psychiatre. Il ressort des avis médicaux des Drs H.________, K.________ et F.________ que le traumatisme cervical ne constitue plus qu'un facteur parmi d'autres expliquant les symptômes relativement diffus présentés par l'assuré, ces derniers étant influencés de manière prépondérante par des troubles d'ordre psychique. Il en découle que le rapport de causalité adéquate doit être examiné selon les mêmes critères que pour les atteintes psychiques. Or, il a été constaté plus haut (consid. 6b) que les conditions pour admettre une causalité adéquate ne sont pas remplies pour les atteintes psychiques. Cette conclusion vaut également pour la symptomatologie susceptible d'être rattachée à un traumatisme cranio-cérébral.</w:t>
      </w:r>
    </w:p>
    <w:p>
      <w:r>
        <w:rPr>
          <w:b/>
        </w:rPr>
        <w:t>E. 7</w:t>
      </w:r>
    </w:p>
    <w:p>
      <w:r>
        <w:t>En conséquence de ce qui précède, c'est à juste titre que la décision attaquée a mis un terme à l'octroi des prestations légales. Le recours doit donc être rejeté, ce qui entraîne le maintien de la décision entreprise. Le présent arrêt sera rendu sans frais (art. 61 let. a LPGA) ni allocation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