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1515 vom 14. Oktober 2010</w:t>
      </w:r>
    </w:p>
    <w:p>
      <w:r>
        <w:t>VD Tribunal cantonal, 2010-10-14, FR</w:t>
      </w:r>
    </w:p>
    <w:p>
      <w:r>
        <w:rPr>
          <w:b/>
        </w:rPr>
        <w:t xml:space="preserve">Quelle: </w:t>
      </w:r>
      <w:r>
        <w:t>https://mcp.opencaselaw.ch/entscheid/vd_findinfo_Arr_t___2010___1515</w:t>
      </w:r>
    </w:p>
    <w:p>
      <w:r>
        <w:t>FR: VD_FINDINFO Arrêt / 2010 / 1515 du 14 octobre 2010</w:t>
      </w:r>
    </w:p>
    <w:p>
      <w:r>
        <w:t>IT: VD_FINDINFO Arrêt / 2010 / 1515 del 14 ottobre 2010</w:t>
      </w:r>
    </w:p>
    <w:p>
      <w:pPr>
        <w:pStyle w:val="Heading2"/>
      </w:pPr>
      <w:r>
        <w:t>Regeste</w:t>
      </w:r>
    </w:p>
    <w:p>
      <w:r>
        <w:t>JONCTION DE CAUSES | 25 CPP, 294 let. a CPP</w:t>
      </w:r>
    </w:p>
    <w:p>
      <w:pPr>
        <w:pStyle w:val="Heading2"/>
      </w:pPr>
      <w:r>
        <w:t>Volltext</w:t>
      </w:r>
    </w:p>
    <w:p>
      <w:r>
        <w:t>Vaud Tribunal cantonal Tribunal d'accusation 12.11.2010 Arrêt / 2010 / 1515</w:t>
      </w:r>
    </w:p>
    <w:p>
      <w:r>
        <w:t>JONCTION DE CAUSES | 25 CPP, 294 let. a CPP</w:t>
      </w:r>
    </w:p>
    <w:p>
      <w:r>
        <w:t>TRIBUNAL CANTONAL 596 TRIBUNAL D’ACCUSATION _________________________________ Séance du 12 novembre 2010 __________________ Présidence de               M. Meylan , président Juges :              M. Krieger et Mme Byrde Greffier : M.              Müller ***** Art. 25, 294 let. a CPP Vu l'enquête n° PE10.018592-HNI instruite par le Juge d'instruction de l'arrondissement de l'Est vaudois contre X.________ , pour vol et contre B.________ , pour vol et infraction à la LEtr (Loi fédérale sur les étrangers, RS 142.20), d'office et sur plainte d' Y.________ , vu l'ordonnance du 14 octobre 2010, par laquelle le magistrat instructeur a ordonné la jonction des enquêtes PE10.017452-HNI et PE10.017453-HNI à l'enquête PE10.018592-HNI, vu le recours exercé en temps utile par X.________ contre cette décision, vu les pièces du dossier; attendu , liminairement, que bien que le recours contre la décision du juge refusant la jonction ou la disjonction de causes ne figure pas dans l'énumération exhaustive de l'art. 294 CPP, la voie du recours contre une telle décision est ouverte (Bovay / Dupuis / Monnier / Moreillon / Piguet, Procédure pénale vaudoise, 3 ème éd., Bâle 2008, n. 6.2.3 ad art. 294 CPP, p. 311), que, partant, le recours de X.________ est recevable; attendu qu'en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qu'il instruit, qu'il statue en se fondant sur le degré de connexité des affaires en cause (art. 25 al. 2 CPP), qu'en l'espèce, l'enquête PE10.018592-HNI concerne des vols à l'étalage commis les 6 et 9 juillet 2010 dans le magasin [...], à Vevey, impliquant B.________ (P. 8), que les affaires PE10.017452-HNI et PE10.017453-HNI concernent les mêmes faits, qu'il y a apparemment non seulement connexité, mais identité des affaires, que la jonction des causes ordonnée par le magistrat instructeur est par conséquent justifiée;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330 fr. (trois cent trente francs), sont mis à la charge de X.________. IV. Déclare l'arrêt exécutoire. Le président :               Le greffier : Du L'arrêt qui précède, dont la rédaction a été approuvée à huis clos, est notifié aux parties, ainsi qu’au Ministère public, par l'envoi d'une copie complète : - M. X.________, - M. B.________, - [...] (réf. Y.________).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