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2010 / 1340 vom 15. Dezember 2010</w:t>
      </w:r>
    </w:p>
    <w:p>
      <w:r>
        <w:t>VD Tribunal cantonal, 2010-12-15, FR</w:t>
      </w:r>
    </w:p>
    <w:p>
      <w:r>
        <w:rPr>
          <w:b/>
        </w:rPr>
        <w:t xml:space="preserve">Quelle: </w:t>
      </w:r>
      <w:r>
        <w:t>https://mcp.opencaselaw.ch/entscheid/vd_findinfo_Arr_t___2010___1340</w:t>
      </w:r>
    </w:p>
    <w:p>
      <w:r>
        <w:t>FR: VD_FINDINFO Arrêt / 2010 / 1340 du 15 décembre 2010</w:t>
      </w:r>
    </w:p>
    <w:p>
      <w:r>
        <w:t>IT: VD_FINDINFO Arrêt / 2010 / 1340 del 15 dicembre 2010</w:t>
      </w:r>
    </w:p>
    <w:p>
      <w:pPr>
        <w:pStyle w:val="Heading2"/>
      </w:pPr>
      <w:r>
        <w:t>Regeste</w:t>
      </w:r>
    </w:p>
    <w:p>
      <w:r>
        <w:t>RECONSIDÉRATION, ATTEINTE À LA SANTÉ PHYSIQUE, FORCE PROBANTE, EXPERTISE PRÉSENTÉE PAR UNE PARTIE, DEGRÉ DE L'INCAPACITÉ DE TRAVAIL, ÉVALUATION DE L'INCAPACITÉ DE TRAVAIL | 28 LAI, 4 LAI, 17 LPGA, 53 al. 2 LPGA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Le recours étant admis, la décision entreprise annulée et le dossier renvoyé à l'OAI pour complément d'instruction et nouvelle décision dans le sens des considérants, l'arrêt est rendu sans frais (art. 52 al. 1 LPA-VD). Obtenant gain de cause, le recourant, assisté d'un mandataire professionnel, a droit à des dépens, arrêtés à 2'000 fr. (art. 61 let. g LPGA, 55 al. 1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