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108 vom 28. Dezember 2009</w:t>
      </w:r>
    </w:p>
    <w:p>
      <w:r>
        <w:t>VD Tribunal cantonal, 2009-12-28, FR</w:t>
      </w:r>
    </w:p>
    <w:p>
      <w:r>
        <w:rPr>
          <w:b/>
        </w:rPr>
        <w:t xml:space="preserve">Quelle: </w:t>
      </w:r>
      <w:r>
        <w:t>https://mcp.opencaselaw.ch/entscheid/vd_findinfo_Arr_t___2010___108</w:t>
      </w:r>
    </w:p>
    <w:p>
      <w:r>
        <w:t>FR: VD_FINDINFO Arrêt / 2010 / 108 du 28 décembre 2009</w:t>
      </w:r>
    </w:p>
    <w:p>
      <w:r>
        <w:t>IT: VD_FINDINFO Arrêt / 2010 / 108 del 28 dicembre 2009</w:t>
      </w:r>
    </w:p>
    <w:p>
      <w:pPr>
        <w:pStyle w:val="Heading2"/>
      </w:pPr>
      <w:r>
        <w:t>Regeste</w:t>
      </w:r>
    </w:p>
    <w:p>
      <w:r>
        <w:t>PRIVATION DE LIBERTÉ À DES FINS D'ASSISTANCE, CHOIX{EN GÉNÉRAL}, TUTEUR | 381 CC, 397a CC</w:t>
      </w:r>
    </w:p>
    <w:p>
      <w:pPr>
        <w:pStyle w:val="Heading2"/>
      </w:pPr>
      <w:r>
        <w:t>Erwägungen</w:t>
      </w:r>
    </w:p>
    <w:p>
      <w:r>
        <w:rPr>
          <w:b/>
        </w:rPr>
        <w:t>E. 1</w:t>
      </w:r>
    </w:p>
    <w:p>
      <w:r>
        <w:t>Le recours est dirigé contre la décision de l'autorité tutélaire ordonnant le placement à des fins d'assistance de Y.________ en application des art. 397a CC (Code civil suisse du 10 décembre 1907, RS 210) et 398b CPC (Code de procédure civile du 14 décembre 1966, RSV 270.11).</w:t>
      </w:r>
    </w:p>
    <w:p>
      <w:r>
        <w:rPr>
          <w:b/>
        </w:rPr>
        <w:t>E. 2</w:t>
      </w:r>
    </w:p>
    <w:p>
      <w:r>
        <w:t>a)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Interjeté en temps utile par l'intéressé lui-même, le présent recours est recevable. Il a été soumis au Ministère public qui a préavisé en faveur du maintien de la privation de liberté à des fins d'assistance de ce dernier. b)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117 II 132, JT 1994 I 78;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Y.________  étant domicilié à Lausanne, la Justice de paix du district de Lausanne était compétente pour statuer en matière de placement à des fins d'assistance (art. 397b al. 1 CC et 398a al. 1 CPC). L'autorité tutélaire in corpore a procédé à l'audition de l'intéressé lors de sa séance du 29 octobre 2009, de sorte que son droit d'être entendu a été respecté. c) Les art. 397e ch. 5 CC et 398a al. 5 CPC exigent le concours d'experts lorsque le placement est motivé par l'état de santé de l'intéressé (FF 1977 III 33; Katz, Privation de liberté à des fins d'assistance, thèse Lausanne, 1983, pp. 94-95; JT 1987 III 12; Ch. tut., 25 mars 2003, n o 39).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La loi n'exige pas que le médecin consulté soit étranger à l'établissement de placement (Poudret/Haldy/Tappy, Procédure civile vaudoise, 3 ème éd., Lausanne 2002, n. 2 ad art. 398a CPC, p. 606 et références citées). Lorsque l'autorité statue par une mesure provisoire, elle peut se contenter, dans certaines circonstances, d'entendre l'intéressé seul et se fonder sur un simple rapport médical, même oral (JT 2005 III 51 c. 2c, p. 54). Dans le cas présent, la décision querellée se fonde sur les rapports éta­blis les 18 août et 1 er septembre 2009 par les Dr Bonginda Lokofe et Bénédicte Gailland, respectivement chef de clinique adjoint et psychologue assistante au Service de psychiatrie générale (PGE) du Département de psychiatrie du CHUV - Hôpital de Cery, ainsi que sur le rapport du 27 octobre 2009 du Dr Bonginda Lokofe précité et de la Dresse Audrey Pittet, médecin assistant auprès du service mentionné. Les auteurs de ces rapports étant des spécialistes en psychiatrie, ils remplissent les exi­gences posées par la jurisprudence pour assumer la fonction d'experts. La décision est donc formellement correcte et peut être examinée sur le fond.</w:t>
      </w:r>
    </w:p>
    <w:p>
      <w:r>
        <w:rPr>
          <w:b/>
        </w:rPr>
        <w:t>E. 3</w:t>
      </w:r>
    </w:p>
    <w:p>
      <w:r>
        <w:t>Le recourant conteste la mesure de privation de liberté à des fins d'assistance provisoire instituée en sa faveur.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w:t>
      </w:r>
    </w:p>
    <w:p>
      <w:r>
        <w:rPr>
          <w:b/>
        </w:rPr>
        <w:t>E. 4</w:t>
      </w:r>
    </w:p>
    <w:p>
      <w:r>
        <w:t>Dans son courrier du 11 novembre 2009, le recourant propose un nouveau tuteur, en la personne de Mijalce Donev. a) Selon les art. 380 et 381 CC, l'autorité nomme de préférence tuteur de l'incapable, à moins que de justes motifs ne s'y opposent, l'un de ses proches parents ou alliés aptes à remplir ces fonctions ou la personne désignée par l'incapable; elle tient compte des relations personnelles des intéressés et de la proximité du domicile. La proposition formulée par l'incapable (art. 381 CC) ne lie pas l'autorité tutélaire, mais celle-ci ne peut s'en écarter que s'il existe de justes motifs (Deschenaux/Steinauer, n. 933, p. 361; Häfeli, Basler Kommentar, n. 8 ad art. 380/381 CC, p. 1883; ATF 107 I 504, JT 1983 I 342). Un tel juste motif peut exister notamment lorsque les intérêts du pupille seraient insuffisamment sauvegardés par la personne proposée par le pupille par rapport à celle que l'autorité entend désigner (Schnyder/Murer, Berner Kommentar, nn. 20 et 44 ad art. 380/381 CC, pp. 716 et 720). b) Les premiers juges ont relevé que la problématique du recourant relève clairement pour l'heure des compétences de professionnels de l'action sociale et que la question pourra être réexaminée une fois la situation durablement stabilisée. Ces motifs sont adéquats et doivent être confirmés.</w:t>
      </w:r>
    </w:p>
    <w:p>
      <w:r>
        <w:rPr>
          <w:b/>
        </w:rPr>
        <w:t>E. 5</w:t>
      </w:r>
    </w:p>
    <w:p>
      <w:r>
        <w:t>Le recours de Y.________ doit donc être rejeté et la décision entreprise confirmée. Le présent arrêt est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28 décembre 2009 Le dispositif de l'arrêt qui précède est communiqué par écrit aux intéressés. La greffière : Du L'arrêt qui précède, dont la rédaction a été approuvée à huis clos, est notifié à : ‑ Y.________, ‑      Tutrice générale, -      Ministère public,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