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640 vom 24. August 2009</w:t>
      </w:r>
    </w:p>
    <w:p>
      <w:r>
        <w:t>VD Tribunal cantonal, 2009-08-24, FR</w:t>
      </w:r>
    </w:p>
    <w:p>
      <w:r>
        <w:rPr>
          <w:b/>
        </w:rPr>
        <w:t xml:space="preserve">Quelle: </w:t>
      </w:r>
      <w:r>
        <w:t>https://mcp.opencaselaw.ch/entscheid/vd_findinfo_Arr_t___2009___640</w:t>
      </w:r>
    </w:p>
    <w:p>
      <w:r>
        <w:t>FR: VD_FINDINFO Arrêt / 2009 / 640 du 24 août 2009</w:t>
      </w:r>
    </w:p>
    <w:p>
      <w:r>
        <w:t>IT: VD_FINDINFO Arrêt / 2009 / 640 del 24 agosto 2009</w:t>
      </w:r>
    </w:p>
    <w:p>
      <w:pPr>
        <w:pStyle w:val="Heading2"/>
      </w:pPr>
      <w:r>
        <w:t>Regeste</w:t>
      </w:r>
    </w:p>
    <w:p>
      <w:r>
        <w:t>DÉPENS, FRAIS JUDICIAIRES, DÉCISION SUR FRAIS, PREMIÈRE INSTANCE, PROCÉDURE CANTONALE | 49 al. 1 LPA-VD, 52 LPA-VD, 56 al. 3 LPA-VD</w:t>
      </w:r>
    </w:p>
    <w:p>
      <w:pPr>
        <w:pStyle w:val="Heading2"/>
      </w:pPr>
      <w:r>
        <w:t>Volltext</w:t>
      </w:r>
    </w:p>
    <w:p>
      <w:r>
        <w:t>Vaud Tribunal cantonal Cour des assurances sociales 24.08.2009 Arrêt / 2009 / 640</w:t>
      </w:r>
    </w:p>
    <w:p>
      <w:r>
        <w:t>DÉPENS, FRAIS JUDICIAIRES, DÉCISION SUR FRAIS, PREMIÈRE INSTANCE, PROCÉDURE CANTONALE | 49 al. 1 LPA-VD, 52 LPA-VD, 56 al. 3 LPA-VD</w:t>
      </w:r>
    </w:p>
    <w:p>
      <w:r>
        <w:t>TRIBUNAL CANTONAL AI 210/09 - 267/2009 ap. TF COUR DES ASSURANCES SOCIALES _____________________________________________ Arrêt du 24 août 2009 __________________ Présidence de   Mme Di Ferro Demierre , juge unique Greffier : M.        Addor ***** Cause pendante entre : R.________ , à Nyon, recourante, représentée par Me Marc-Etienne Favre, avocat à Lausanne, et Office de l'assurance-invalidité pour le canton de Vaud (ci-après : l'OAI), à Vevey, intimé. _______________ Art. 49 al. 1, 52 et 56 al. 3 LPA-VD E n  f a i t  e t  e n  d r o i t : Vu le jugement rendu le 12 mars 2008 par le Tribunal des assurances du canton de Vaud (cause n° AI 223/06 - 195/2008), admettant le recours formé par R.________ contre la décision de l'OAI du 15 septembre 2006 par laquelle cet office a refusé de reconsidérer sa décision du 6 janvier 2003, confirmée par décision sur opposition du 26 mars suivant, le dossier étant retourné à l'OAI afin qu'il procède à la reconsidération de sa décision du 6 janvier 2003, confirmée par décision sur opposition du 26 mars suivant, puis rende une nouvelle décision, vu le recours en matière de droit public formé le 20 juin 2008 par l'OAI devant le Tribunal fédéral (ci-après : le TF), vu l'arrêt rendu le 15 avril 2009 par le TF (cause 9C_516/2008), qui a admis ce recours, annulé le jugement précité (ch. 1 du dispositif) et renvoyé la cause à la Cour des assurances sociales du Tribunal cantonal vaudois "pour nouvelle décision sur les frais et les dépens de la procédure antérieure" (ch. 5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qu'en dérogation à l'art. 61 let. a LPGA (loi fédérale du 6 octobre 2000 sur la partie générale du droit des assurances sociales, RS 830.1), la procédure de recours en matière de contestations portant sur l'octroi ou le refus de prestations de l'AI devant le Tribunal cantonal des assurances est soumise à des frais de justice, qu'en l'espèce, compte tenu de l'ampleur et de la complexité de la cause, dans laquelle, entre autres, une audience de jugement a été tenue, il convient d'arrêter les frais de justice à 800 fr., lesquels sont mis à la charge de la recourante R.________ (art. 49 al. 1 LPA-VD); considérant que le TF invite la juridiction de céans à statuer également sur les dépens de la procédure antérieure, qu'il n'est en l'espèce pas alloué de dépens à l'OAI pour la procédure de recours devant le Tribunal des assurances du canton de Vaud (art. 56 al. 3 et 52 LPA-VD), que le présent arrêt est rendu sans frais ni dépens. Par ces motifs, la juge unique prononce : I. Les frais de justice pour la procédure de recours devant le Tribunal des assurances du canton de Vaud, arrêtés à 800 fr. (huit cents francs), sont mis à la charge de la recourante R.________. II. Il n'est pas alloué de dépens à l'OAI pour la procédure de recours devant le Tribunal des assurances du canton de Vaud. III. Le présent arrêt est rendu sans frais ni dépens. La juge unique : Le greffier : Du L'arrêt qui précède est notifié à : ‑      Me Marc-Etienne Favre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