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13/09 - 6/2010 vom 21. Januar 2010</w:t>
      </w:r>
    </w:p>
    <w:p>
      <w:r>
        <w:t>VD Tribunal cantonal, 2010-01-21, FR</w:t>
      </w:r>
    </w:p>
    <w:p>
      <w:r>
        <w:rPr>
          <w:b/>
        </w:rPr>
        <w:t xml:space="preserve">Quelle: </w:t>
      </w:r>
      <w:r>
        <w:t>https://mcp.opencaselaw.ch/entscheid/vd_findinfo_AVS_13_09_-_6_2010</w:t>
      </w:r>
    </w:p>
    <w:p>
      <w:r>
        <w:t>FR: VD_FINDINFO AVS 13/09 - 6/2010 du 21 janvier 2010</w:t>
      </w:r>
    </w:p>
    <w:p>
      <w:r>
        <w:t>IT: VD_FINDINFO AVS 13/09 - 6/2010 del 21 gennaio 2010</w:t>
      </w:r>
    </w:p>
    <w:p>
      <w:pPr>
        <w:pStyle w:val="Heading2"/>
      </w:pPr>
      <w:r>
        <w:t>Regeste</w:t>
      </w:r>
    </w:p>
    <w:p>
      <w:r>
        <w:t>INTÉRÊT MORATOIRE, ACOMPTE, COTISATION AVS/AI/APG | 24 RAVS, 41bis al. 1 let. f RAVS, 42 RAVS</w:t>
      </w:r>
    </w:p>
    <w:p>
      <w:pPr>
        <w:pStyle w:val="Heading2"/>
      </w:pPr>
      <w:r>
        <w:t>Volltext</w:t>
      </w:r>
    </w:p>
    <w:p>
      <w:r>
        <w:t>Vaud Tribunal cantonal Cour des assurances sociales 21.01.2010 AVS 13/09 - 6/2010</w:t>
      </w:r>
    </w:p>
    <w:p>
      <w:r>
        <w:t>INTÉRÊT MORATOIRE, ACOMPTE, COTISATION AVS/AI/APG | 24 RAVS, 41bis al. 1 let. f RAVS, 42 RAVS</w:t>
      </w:r>
    </w:p>
    <w:p>
      <w:r>
        <w:t>TRIBUNAL CANTONAL AVS 13/09 - 6/2010 COUR DES ASSURANCES SOCIALES _____________________________________________ Arrêt du 21 janvier 2010 ___________________ Présidence de               Mme Lanz Pleines , juge unique Greffier : Mme              Parel ***** Cause pendante entre : H.________ , à Yvonand, recourant et X.________ , à [...] ,intimée _______________ Art. 41bis al. 1er let. f et 42 RAVS E n  f a i t  : A. H.________ a été affilié à la X.________ (ci-après : la caisse AVS) du 1 er mars 2000 au 31 décembre 2005. Par deux décisions datées du 13 octobre 2008, la caisse AVS a fixé la cotisation personnelle des années 2003 et 2004 de l'assuré. Celle-ci s'est élevée pour l'année 2003 à 7'163 fr. 40 et pour l'année 2004 à 8'420 fr. 40. Elle a été fixée sur la base du revenu pris en considération pour l'impôt fédéral direct de 121'569 francs en 2003 et de 134'749 fr. en 2004. Les décisions mentionnent que l'assuré s'est acquitté de sa cotisation personnelle par le versement d'acomptes d'un montant de 4'587 fr., tant en 2003 qu'en 2004 et précisent que les acomptes de cotisations versés étant inférieurs d'au moins 25 % aux cotisations effectivement dues à fin 2003, respectivement fin 2004, elle est tenue de prélever des intérêts au taux de 5 % l'an du 1 er janvier 2005, respectivement du 1 er janvier 2006, jusqu'au paiement intégral des cotisations, un décompte d'intérêts moratoires étant établi à réception dudit paiement. Par deux décisions du 5 janvier 2009, la caisse AVS a réclamé à l'assuré le paiement d'un intérêt moratoire de 1'426 fr. 70 pour 2003 et de 1'256 fr. 05 pour 2004, compte tenu des versements de 7'163 fr. 40 et de 8'420 fr. 40 comptabilisés le 24 décembre 2008. H.________ ayant formé opposition aux décisions du 5 janvier 2009, la caisse AVS a rendu une décision sur opposition le 21 mars 2009 rejetant dites oppositions. B. Par acte du 18 février 2009, H.________ a recouru contre la décision sur opposition rendue par l'intimée le 21 janvier 2009. Il a fait valoir en substance que la caisse AVS avait tardé à fixer ses décomptes de cotisations, de sorte qu'il estimait ne pas devoir payer d'intérêts moratoires. Par réponse du 27 mars 2009, l'intimée a conclu au rejet du recours. Par réplique du 30 avril 2009, le recourant a confirmé ses conclusions en ce sens que les intérêts moratoires ne sont dus que jusqu'au 30 janvier 2008, date à laquelle l'administration fiscale a transmis à l'intimée les indications nécessaires pour fixer le montant de ses cotisations. Ce faisant, il a implicitement fait valoir que la caisse AVS avait tardé à fixer le montant de ses cotisations et qu'il ne lui incombait pas de payer les intérêts moratoires qui ont couru du 30 janvier 2008 au 13 octobre 2008. Le recourant a produit en annexe copie du courrier que l'Office d'impôt d'Yverdon lui a adressé le 29 avril 2009 confirmant que les éléments AVS pour les années 2003 à 2004 avaient été communiqués à son office de compensation en date du 30 janvier 2008, par les moyens informatiques. Par duplique du 15 juin 2009, l'intimée a indiqué qu'elle n'avait pas de déterminations complémentaires à faire valoir. E n  d r o i t  : 1. a)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En vertu de l'art. 83c LOJV (loi vaudoise d’organisation judiciaire; RSV 173.01), lorsqu'elle statue, la Cour des assurances sociales du Tribunal cantonal est en principe composée de trois magistrats. L'art. 83c al. 2 LOJV réserve toutefois l'art. 94 LPA-VD, disposition prévoyant, dans le domaine des assurances sociales, qu'un membre du Tribunal cantonal statue en tant que juge unique sur les recours dont la valeur litigieuse n'excède pas 30'000 fr. et sur ceux interjetés contre un prononcé d'amende (art. 94 al. 1 let. a LPA-VD). En l'espèce, la contestation porte sur la perception d'intérêts moratoires, au taux de 5 % l'an, d'un montant total de 2'682 fr. 75, donc manifestement inférieur à 30'000 francs. Dans ces circonstances, la cause est de la compétence du juge instructeur statuant en tant que juge unique (art. 94 al. 1 let. a LPA-VD). 2. a) Selon l'article 41bis al. 1 let. f RAVS (règlement du 31 octobre 1947 sur l'assurance-vieillesse et survivants; RS 831.101), doivent payer des intérêts moratoires :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A teneur de l'article 42 RAVS, les cotisations sont réputées payées lorsqu'elles parviennent à la caisse de compensation (al. 1); le taux des intérêts moratoires et rémunératoires s'élève à 5 % par année (al. 2); les intérêts sont calculés par jour; les mois entiers sont comptés comme 30 jours (al. 3). Le débiteur de cotisations doit l'intérêt moratoire du simple fait objectif d'un retard dans le versement de ses redevances, indépendamment de toute mise en demeure ou sommation, même si un sursis au paiement lui a été accordé (RCC 1985 p. 274, consid. 3b; 1985 p. 276, consid. 4; TF, arrêt 9C_173/2007 du 15 avril 2008); peu importe également que le cotisant n'ait pas commis de faute (RCC 1974 p. 403; 1985 p. 274; 1992 p. 177, consid. 4c). En outre, cet intérêt est dû conformément à l'article 41bis RAVS, indépendamment de la bonne foi du recourant (ATF 109 V 1 consid. 4a; RCC 1992 p. 177 consid. 4b). b) En l'espèce, il est constant que les acomptes payés sur les cotisations dues pour les années 2003 et 2004 étaient inférieurs de plus de 25 % aux redevances effectivement dues. Le recourant fait grief à l'intimée d'avoir tardé à rendre une décision statuant sur le montant des cotisations dues pour les années 2003 et 2005. Ce faisant, il oublie que les intérêts moratoires sont dus du seul fait d'un retard objectif dans le paiement des redevances. A cet égard, ils se distinguent donc des intérêts alloués en droit privé. Du reste, rien n'empêchait le recourant de demander à verser des acomptes supplémentaires. Il aurait dû le faire à tout le moins dès réception des décisions de taxation fiscale pour les périodes 2003 et 2004, soit dès la fin du mois de janvier 2008. A leur lecture il devait en effet immédiatement se rendre compte que le montant des cotisations AVS versé à cette date était tout à fait insuffisant. Cela étant, conformément à la teneur des art. 42 et 42bis al. 1 let. f RAVS, la perception d'intérêts moratoires jusqu'à la date du paiement intégral des cotisations dues pour les années 2003 et 2004, soit du 1 er janvier 2005, respectivement 2006, jusqu'au 24 décembre 2008, est justifiée. Au surplus, le calcul des intérêts moratoires n'est pas contesté en tant que tel; vérifié d'office, il s'avère correct. 3. Mal fondé, le recours doit être rejeté et la décision entreprise confirmée. La procédure étant gratuite (art. 61 let. a LPGA), il n'y a pas lieu de percevoir de frais judiciaires, ni d'allouer de dépens (art. 61 let. g LPGA, 55 al. 1 LPA-VD). Par ces motifs, le juge unique prononce : I. Le recours est rejeté. II. La décision sur opposition de la X.________ du 21 janvier 2009 est confirmée. III. Il n'est pas perçu d'émolument de justice ni alloué de dépens. La juge unique :               La greffière : Du L'arrêt qui précède est notifié à : ‑ H.________, à [...] ‑ X.________,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