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31 vom 9. November 2009</w:t>
      </w:r>
    </w:p>
    <w:p>
      <w:r>
        <w:t>VD Tribunal cantonal, 2009-11-09, FR</w:t>
      </w:r>
    </w:p>
    <w:p>
      <w:r>
        <w:rPr>
          <w:b/>
        </w:rPr>
        <w:t xml:space="preserve">Quelle: </w:t>
      </w:r>
      <w:r>
        <w:t>https://mcp.opencaselaw.ch/entscheid/vd_findinfo_AP___2010___31</w:t>
      </w:r>
    </w:p>
    <w:p>
      <w:r>
        <w:t>FR: VD_FINDINFO AP / 2010 / 31 du 9 novembre 2009</w:t>
      </w:r>
    </w:p>
    <w:p>
      <w:r>
        <w:t>IT: VD_FINDINFO AP / 2010 / 31 del 9 novembre 2009</w:t>
      </w:r>
    </w:p>
    <w:p>
      <w:pPr>
        <w:pStyle w:val="Heading2"/>
      </w:pPr>
      <w:r>
        <w:t>Regeste</w:t>
      </w:r>
    </w:p>
    <w:p>
      <w:r>
        <w:t>RELIEF | 6 par. 1 CEDH, 406 CPP, 420 let. d CPP, 422 al. 3 CPP</w:t>
      </w:r>
    </w:p>
    <w:p>
      <w:pPr>
        <w:pStyle w:val="Heading2"/>
      </w:pPr>
      <w:r>
        <w:t>Erwägungen</w:t>
      </w:r>
    </w:p>
    <w:p>
      <w:r>
        <w:rPr>
          <w:b/>
        </w:rPr>
        <w:t>E. 1</w:t>
      </w:r>
    </w:p>
    <w:p>
      <w:r>
        <w:t>a) La décision par laquelle le président rejette ou déclare irrecevable une demande de relief en application de l'art. 406 al. 1 CPP (Code de procédure pénale du 12 septembre 1967, RSV 312.01) est susceptible tant d'un recours en réforme séparé pour fausse application de la loi ou abus du pouvoir d'appréciation, fondé sur l'art. 420 let. d CPP, que d'un recours en nullité fondé sur l'art. 411 CPP (Bovay/Dupuis/Monnier/Moreillon/Piguet, Procédure pénale vaudoise, Code annoté, 3 ème éd., Bâle 2008, n. 4 ad art. 406 CPP; CCASS, 28 octobre 1998, n° 385; JT 1992 III 124; JT 1991 III 15). b) L'art. 425 al.</w:t>
      </w:r>
    </w:p>
    <w:p>
      <w:r>
        <w:rPr>
          <w:b/>
        </w:rPr>
        <w:t>E. 2</w:t>
      </w:r>
    </w:p>
    <w:p>
      <w:r>
        <w:t>. Saisie d'un recours en réforme,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spéc. pp. 70 s., ch. 8).</w:t>
      </w:r>
    </w:p>
    <w:p>
      <w:r>
        <w:rPr>
          <w:b/>
        </w:rPr>
        <w:t>E. 3</w:t>
      </w:r>
    </w:p>
    <w:p>
      <w:r>
        <w:t>a) J.________ soutient que c'est à tort que le premier juge a rejeté sa demande de relief au motif qu'il n'avait pas contesté la décision incidente du 27 octobre 2008 refusant de renvoyer les débats. Selon lui, le fait qu'il ait renoncé à recourir contre ladite décision ne l'empêchait nullement de demander ultérieurement le relief. En outre, il reproche au président d'avoir retenu qu'il avait manifesté son intention de ne pas participer aux débats. b) L'accusé condamné par défaut peut demander le relief dans un délai de vingt jours si la notification du jugement l'a atteint en Suisse (art. 403 et 404 CPP). La demande de relief est motivée et accompagnée, le cas échéant, des pièces à l'appui (art. 405 al. 2 CPP). S'il apparaît de prime abord que la demande de relief est mal fondée ou irrégulière, le président la rejette ou la déclare irrecevable et en informe le condamné. Sinon, le président réappointe une audience en laquelle le tribunal statue sur la demande de relief et, s'il l'admet, reprend l'instruction de la cause dans son ensemble (art. 406 CPP). Le Code de procédure pénale reconnaît en principe au condamné par défaut un droit absolu au relief, pour autant que la demande ait été présentée dans les délais; il n'est en particulier pas exigé que le condamné par défaut démontre que son absence est due à des motifs excusables (CCASS, 30 septembre 2002, n° 251; ATF 113 Ia 225). Au contraire du condamné par défaut qui ne se présente pas à l'audience de reprise de cause puis forme une seconde demande de relief, celui qui dépose une première demande de relief n'a pas à établir qu'il a été empêché de se présenter à l'audience par force majeure (cf. art. 407 CPP). Sauf circonstances tout à fait exceptionnelles, un condamné ne saurait se voir reprocher un exercice abusif de son droit au relief (CCASS, 29 janvier 1996, n° 7). Le droit d'être entendu signifie notamment que l'accusé a le droit d'être jugé en sa présence. Cette faculté découle de l'objet et du but de l'art. 6 par. 1 CEDH et de l'art. 29 al. 2 Cst. (Constitution fédérale de la Confédération suisse du 18 avril 1999, RS 101). Selon la conception du Tribunal fédéral, ce droit n'est toutefois pas absolu, dès lors qu'il ne confère pas au condamné par défaut le droit inconditionnel d'exiger un nouveau jugement; au contraire, ce droit peut être dénié au condamné qui a refusé de participer aux débats ou s'est placé fautivement dans l'incapacité de le faire (ATF 129 II 56, c. 6.2 et les réf. cit.). Dans la procédure de relief, on peut attendre du condamné par défaut qu'il allègue, dans les formes et délais prescrits, les faits qui l'ont empêché de se présenter. Selon la Haute Cour, il faut considérer l'absence comme valablement excusée non seulement en cas de force majeure (impossibilité objective de comparaître), mais également en cas d'impossibilité subjective, due à des circonstances personnelles ou à l'erreur (ATF 127 I 213, c. 3a; ATF 126 I 36, c. 1b et les réf. citées). La force majeure est un empêchement absolu, imprévisible et irrésistible dans ses effets. Il en va ainsi, notamment, d'une maladie grave, d'une détention, d'une absence à l'étranger, d'une assignation tardive ou d'un service militaire sans possibilité de congé (Bovay et alii, op. cit., n. 2 ad art. 348 CPP). c) Les règles relatives au droit d'être entendu doivent être interprétées dans les limites de l'abus de droit. Selon une jurisprudence constante, la réserve de l'abus de droit s'applique en effet à l'ensemble de l'ordre juridique et en particulier, sans restriction, à tous les droits procéduraux des parties (TF 6P.113/1999 du 24 février 2000 et les réf. cit.; ATF 125 IV 79, c. 1b; ATF 104 IV 90, c. 3a; Hauser/Schweri, Schweizerisches Strafprozessrecht, 4 ème éd., Bâle 1999, n. 57, pp. 231 ss). L'abus de droit consiste notamment à utiliser une institution juridique à des fins étrangères à son but pour réaliser des intérêts que cette institution ne veut pas protéger, de telle sorte que l'écart entre le droit exercé et l'intérêt qu'il est censé protéger soit manifeste (TF 6P.113/1999, précité; ATF 125 IV 79, précité; ATF 121 II 97, c. 4).  Les garanties conférées aux justiciables par la Constitution, la CEDH et le Pacte ONU II (Pacte international relatif aux droits civils et politiques du 16 décembre 1966, RS 0.103.2) ne doivent en effet pas être utilisées pour paralyser le fonctionnement de la justice ou pour aller à l'encontre des principes censés garantis par les textes précités. d) En l'espèce, par courrier du 20 novembre 2008, le greffe du tribunal d'arrondissement de La Côte a requis l'insertion du jugement par défaut dans la Feuille des avis officiels. J.________ a déposé sa demande de relief le 27 novembre 2008 (pièce 392), soit dans le délai de vingt jours de l'art. 404 al. 3 CPP. Par ailleurs, on remarquera quel le prénommé ne s'est pas vu refuser une première demande de relief, le renvoi des débats fixés au 22 janvier 2008 ne pouvant pas être assimilé à l'octroi d'un relief, contrairement à ce que semble laisser entendre le premier juge en pages 2 et 3 du prononcé attaqué; par conséquent, les débats du 27 octobre 2008 ne correspondaient pas au réappointement d'une audience au sens des art. 406 al. 2 et 408 CPP. Or, en cas de premier défaut, l'art. 403 CPP permet d'obtenir la reprise du procès sans condition, comme on l'a vu ci-avant (ATF 113 Ia 225, précité); dans un tel cas, il ne doit pas incomber au condamné de prouver qu'il n'entendait pas se dérober à la justice ni que son absence s'expliquait par un cas de force majeure, seule la seconde demande de relief devant être motivée (Bovay et alii, op. cit., n. 2 ad art. 404 CPP; JT 1998 III 81). Partant, du moment qu'en l'occurrence, la requête du recourant a été déposée en temps utile, celui-ci a droit au relief, quelles que soient les raisons pour lesquelles il n'a pas comparu à la première audience (cf. CCASS, 21 décembre 1998, n° 351). e) En outre, force est de constater que lors des débats du 27 octobre 2008, le président a rendu sa décision incidente sur la base des propos du conseil de J.________, qui s'était présenté à l'audience (p.-v. du jugt du 27 octobre 2008, p. 3), et que le recourant a ensuite succinctement motivé sa demande de relief en affirmant qu'il avait été empêché de se présenter à l'audience précitée "en raison de problèmes de santé attestés par un certificat médical déjà produit au dossier" (pièce 392). Sur la base de ces éléments, le premier juge ne pouvait pas retenir hors audience que l'accusé avait refusé de participer aux débats (jugt, p. 3 in fine ). L'intéressé conteste d'ailleurs avoir "manifesté son intention de ne pas participer aux débats" (recours, p. 4). Le fait que le prénommé ait requis le renvoi des débats fixés au 22 janvier 2008 en présentant un certificat médical émanant du même psychiatre et faisant état des mêmes problèmes de santé et le fait qu'il n'ait pas accompagné l'expert privé dont il avait requis l'assignation en audience, malgré un sauf-conduit qui lui avait été accordé sur sa demande, ne sont pas déterminants. En effet, pour admettre une circonstance que la jurisprudence ne retient qu'à titre tout à fait exceptionnel, il convenait de tenir une audience et d'instruire sur les causes du défaut de J.________. f) A cela s'ajoute que l'on ne saurait voir dans le comportement de l'accusé qui a fait défaut à l'audience du 27 octobre 2008 des "circonstances tout à fait exceptionnelles", qui permettraient de considérer que le recourant a fait un exercice abusif de son droit au relief. C'est seulement dans le cadre d'une deuxième demande de relief que se poserait la question d'un éventuel abus de droit. S'il est vrai que le prénommé paraît avoir mésusé de son droit en demandant le renvoi de l'audience sur la base d'un certificat non pertinent, comme le Ministère public le fait valoir dans ses déterminations (pièce 407), cela ne le prive toutefois pas de la faculté d'invoquer les règles de la procédure pénale vaudoise sur le droit au relief. Il n'y a en effet pas de raison de traiter plus sévèrement celui qui tente d'obtenir un report d'audience que celui qui, par exemple, annonce sa présence, mais ne vient finalement pas, le droit à un premier relief appartenant aux deux. La jurisprudence se montre certes très libérale en matière de recevabilité d'une première demande de relief. Il faut toutefois relever que le droit quasi absolu à demander et obtenir un premier relief - lorsque le délai légal a été respecté - est le pendant de l'art. 422 CPP, qui limite les voies de recours en nullité et exclut le recours en réforme s'agissant d'un condamné par défaut. Le Tribunal fédéral a admis que la disposition précitée est compatible avec le droit constitutionnel et conventionnel précisément parce que le droit au premier relief n'est soumis à aucune condition, sous réserve du délai de relief (ATF 122 I 36, JT 1998 IV 93; TF 1P.343/1998 du 21 septembre 1998, ad CCASS, 3 mars 1998, n° 100). g) Au surplus, c'est à tort que le président a reproché au prénommé de ne pas avoir recouru contre la décision incidente du 27 octobre 2008 rejetant sa requête tendant au renvoi des débats. En effet, l'accusé défaillant n'a pas le droit de recourir en nullité contre un jugement incident rejetant la demande de renvoi de l'audience que son défenseur avait présentée en invoquant la force majeure. Seul le recours en nullité prévu par l'art. 411 let. a et c est ouvert au condamné par défaut, qui ne peut donc invoquer l'art. 411 let. f ou g CPP. Le défaillant ne peut que demander le relief et recourir, le cas échéant, contre le refus d'octroi du relief, en application de l'art. 420 let. d CPP (Bovay et alii, op. cit., n. 7.5 ad art. 411 CPP et la réf. cit.). h) En définitive, dès lors que J.________ a déposé sa première demande de relief dans le délai de l'art. 404 CPP, dite demande n'est pas "de prime abord mal fondée ou irrégulière" au sens de l'art. 406 al. 1 CPP. Le moyen du recourant est bien fondé et doit donc être admis.</w:t>
      </w:r>
    </w:p>
    <w:p>
      <w:r>
        <w:rPr>
          <w:b/>
        </w:rPr>
        <w:t>E. 4</w:t>
      </w:r>
    </w:p>
    <w:p>
      <w:r>
        <w:t>Au vu de ce qui précède, le recours doit être admis, le prononcé annulé et la cause renvoyée au Président du Tribunal d'arrondissement de La Côte qui réappointera une audience en laquelle le tribunal statuera sur la demande de relief de J.________ (art. 448 al. 1 CPP). Vu le sort du recours,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