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243 vom 17. Juni 2010</w:t>
      </w:r>
    </w:p>
    <w:p>
      <w:r>
        <w:t>VD Tribunal cantonal, 2010-06-17, FR</w:t>
      </w:r>
    </w:p>
    <w:p>
      <w:r>
        <w:rPr>
          <w:b/>
        </w:rPr>
        <w:t xml:space="preserve">Quelle: </w:t>
      </w:r>
      <w:r>
        <w:t>https://mcp.opencaselaw.ch/entscheid/vd_findinfo_AP___2010___243</w:t>
      </w:r>
    </w:p>
    <w:p>
      <w:r>
        <w:t>FR: VD_FINDINFO AP / 2010 / 243 du 17 juin 2010</w:t>
      </w:r>
    </w:p>
    <w:p>
      <w:r>
        <w:t>IT: VD_FINDINFO AP / 2010 / 243 del 17 giugno 2010</w:t>
      </w:r>
    </w:p>
    <w:p>
      <w:pPr>
        <w:pStyle w:val="Heading2"/>
      </w:pPr>
      <w:r>
        <w:t>Regeste</w:t>
      </w:r>
    </w:p>
    <w:p>
      <w:r>
        <w:t>VIOLENCE DOMESTIQUE, DROIT PÉNAL, LÉSION CORPORELLE, LÉSION CORPORELLE SIMPLE, VOIES DE FAIT, FIXATION DE LA PEINE, FRAIS JUDICIAIRES | 123 CP, 126 CP, 47 CP, 157 al. 1 CPP, 157 al. 3 CPP, 157 CPP</w:t>
      </w:r>
    </w:p>
    <w:p>
      <w:pPr>
        <w:pStyle w:val="Heading2"/>
      </w:pPr>
      <w:r>
        <w:t>Erwägungen</w:t>
      </w:r>
    </w:p>
    <w:p>
      <w:r>
        <w:rPr>
          <w:b/>
        </w:rPr>
        <w:t>E. 1</w:t>
      </w:r>
    </w:p>
    <w:p>
      <w:r>
        <w:t>Le présent recours tend exclusivement à la réforme du jugement entrepris. En pareil cas, la cour de céans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qu’elle rectifie d’office (art. 447 al. 1 et 2 CPP [Code de procédure pénale du 12 septembre 1967, RSV 312.01] ; Bersier, Le recours à la Cour de cassation pénale du Tribunal cantonal en procédure vaudoise, in : JT 1996 III 66, spéc. ch. 7 ss).</w:t>
      </w:r>
    </w:p>
    <w:p>
      <w:r>
        <w:rPr>
          <w:b/>
        </w:rPr>
        <w:t>E. 2</w:t>
      </w:r>
    </w:p>
    <w:p>
      <w:r>
        <w:t>Le recourant considère que les premiers juges ont mal appliqué l’art. 123 CP (Code pénal suisse du 21 décembre 1937, RS 311.0) et qu’ils ont outrepassé leur pouvoir d’appréciation en retenant que la rougeur constatée sur le nez de la plaignante et le coup porté à cette dernière du revers de la main constituaient des lésions corporelles simples. a) L'infraction de lésions corporelles simples prévue à l'art. 123 CP réprime les lésions portées au corps humain et les atteintes à la santé qui ne peuvent être qualifiées de graves au sens de l'art. 122 CP. Il s'agit d'une infraction intentionnelle de résultat, qui se caractérise précisément par les lésions corporelles que l'auteur veut infliger ou accepte de provoquer (Corboz, Les infractions en droit suisse, Vol. I, Berne 2002, n. 1 et 3 ad art. 123 CP). L'art. 123 CP vise en particulier toutes les dégradations du corps humain, que la lésion soit externe ou interne, à la suite d'un choc ou de l'emploi d'un objet, tels les fractures sans complications, les foulures, les coupures et les hématomes (Corboz, op. cit., n. 7 ss ad art. 123 CP ; ATF 119 IV 25 c. 2a ; ATF 107 IV 40 c. 5c). Ainsi, le Tribunal fédéral a admis l'existence de lésions corporelles en cas de coup de poing au visage ayant provoqué d'importantes meurtrissures, voire une fracture de la mâchoire, des dents ou de l'os nasal (ATF 74 IV 81), de nombreux coups de poing et de pied provoquant des marques dans la région de l'oeil et une meurtrissure à la lèvre (ATF 103 IV 65 c. II/2d, JT 1978 IV 66) et d'un coup de poing provoquant un hématome, dès lors que celui-ci résulte de la rupture des vaisseaux sanguins et qu'il laisse normalement des traces pendant plusieurs jours (ATF 119 IV 25, précité). En revanche, le Tribunal fédéral a considéré que des gifles, des coups de poing ou de pied, dans la mesure où ils n'entraînent aucune lésion du corps humain ou de la santé, ne pouvaient pas être qualifiés de lésions corporelles au sens de l'art. 123 CP, mais seulement de voies de fait selon l'art. 126 CP, qui constituent l'atteinte la plus insignifiante au corps humain (ATF 119 IV 25, précité ; ATF 117 IV 14 c. 2a/cc, JT 1993 IV 37). Les voies de fait, réprimées par l'art. 126 CP, se définissent comme des atteintes physiques, même si elles ne causent aucune douleur, qui excèdent ce qui est socialement toléré et qui n’entraînent ni lésions corporelles, ni dommage à la santé (ATF 134 IV 189 consid. 1.2 ; TF 6B_257/2010 du 5 octobre 2010, c. 5.1.2).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La question peut parfois être résolue de manière satisfaisante par l'application de l'art. 123 ch. 1 al. 2 CP, qui permet une atténuation libre de la peine dans les cas de peu de gravité (ATF 134 IV 189 c. 1.3, TF 6B_378/2010 du 15 juillet 2010, c. 1.2). Il convient par exemple de tenir compte d'éléments tels que la sensibilité de la peau de jeunes victimes, ainsi que de celles de certaines parties du corps particulièrement délicates, comme le visage, en particulier lorsque les lésions demeurent visibles un jour après les faits (Favre/Pellet/Stoudmann, Code pénal annoté, 3 ème éd., Lausanne 2007, n. 1.4 ad art. 123 CP et la référence citée). En tous les cas, un hématome, qui laisse normalement des traces pendant plusieurs jours, doit être qualifié de lésion corporelle simple au sens de l'art. 123 CP, même si une telle lésion du corps humain est superficielle et de peu d'importance (ATF 119 IV 25 c. 2a).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(ATF 134 IV 189 c. 1.3 ; ATF 119 IV 25 c. 2a). b) En l’espèce, l’épouse du recourant s’est plainte que celui-ci lui avait donné un coup de coude au visage. A l’audience, elle a expliqué qu’elle en avait eu le nez éclaté et qu’elle avait saigné abondamment. Les premiers juges se sont fondés sur le témoignage de [...] recueilli en cours d’enquête (PV 12 p. 1). Selon celle-ci, la plaignante lui avait dit que son mari lui avait donné un coup de coude au visage ; elle était un peu rouge au niveau du nez, mais le témoin n’avait pas vu de sang. Dans son mémoire, le recourant conteste les faits retenus par les premiers juges, notamment le fait que la rougeur était compatible avec la discoloration rougeâtre au niveau du nez retenue par l’institut de médecine légale. Comme déjà mentionné, le recourant ne saurait critiquer les faits retenus dans le jugement dans le cadre d’un recours en réforme. Il y a donc lieu de retenir, à l’instar des premiers juges sur la base du témoignage précité, que la plaignante était un peu rouge au niveau du nez et qu’elle ne saignait pas. Or, de simples rougeurs sans meurtrissure, hématome ou contusion ne sont pas constitutives de lésions corporelles simples, mais tout au plus de voies de fait au vu de la jurisprudence rappelée ci-dessus. Partant, les faits s’étant vraisemblablement déroulés en 2005, l’action pénale était éteinte au jour du jugement (cf. art. 109 CP). Au demeurant, il pourrait y avoir une inadvertance manifeste de la part des premiers juges en ce sens que le rapport d’examen de l’institut de médecine légale retenu par le tribunal date de mai 2007, alors que selon le témoignage auquel se réfère expressément le jugement, le témoin n’a plus revu le couple depuis le mois de décembre 2005. Ce rapport n’atteste d’ailleurs pas que la rougeur soit due à un coup. Les faits décrits sont en tous les cas prescrits, puisqu’antérieurs audit rapport. Le grief du recourant à cet égard est donc bien fondé. c) Les premiers juges ont également relevé une altercation qui a eu lieu en 2005, lors de laquelle le recourant a frappé son épouse du revers de la main droite alors qu’elle était assise à côté de lui dans la voiture. Le tribunal a retenu que les coups étaient d’une certaine violence, « de sorte qu’ils n’ont pu que causer des lésions ». Aucune lésion n’est toutefois décrite dans le jugement. Or, l’infraction de lésions corporelles simples est une infraction de résultat. Pour que l’infraction soit consommée, il faut que l’auteur ait causé une lésion ou une dégradation du corps humain (cf. supra, c. 2a) ; il ne suffit donc pas que des coups de poing ou de pied aient été portés. En l’absence de toute trace de lésion, l’infraction ne saurait dès lors être retenue. Il pourrait éventuellement s’agir de voies de fait, lesquelles sont toutefois également prescrites. Il s’ensuit que le recours doit être admis et le recourant libéré du chef d’accusation de lésions corporelles simples qualifiées.</w:t>
      </w:r>
    </w:p>
    <w:p>
      <w:r>
        <w:rPr>
          <w:b/>
        </w:rPr>
        <w:t>E. 3</w:t>
      </w:r>
    </w:p>
    <w:p>
      <w:r>
        <w:t>Cela étant, il convient de fixer une nouvelle peine. a) Selon l’art. 47 al. 1 CP (Code pénal suisse du 21 décembre 1937, RS 311.0), le juge fixe la peine d’après la culpabilité de l’auteur. Il prend en considération les antécédents et la situation personnelle de ce dernier ainsi que l’effet de la peine sur son avenir. Selon l’al. 2 de cette même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En l’occurrence, les premiers juges ont considéré que la culpabilité du recourant n’était pas négligeable, qu’il avait eu un comportement inadmissible, qu’il ne s’était pas préoccupé des effets désastreux de ses actes sur sa victime, que sa prise de conscience était inexistante et qu’il n’avait manifesté aucun regret. Ils ont constaté que les faits s’étaient déroulés sur une période relativement longue, que les infractions étaient en concours et que les antécédents n’étaient pas bons. Ils n’ont trouvé aucune circonstance à décharge, hormis les bons renseignements donnés par de nombreux témoins. Ces éléments sont pertinents. La peine infligée étant légère, il y a lieu de la diminuer de trente jours et de condamner ainsi le recourant à cent cinquante jours-amende.</w:t>
      </w:r>
    </w:p>
    <w:p>
      <w:r>
        <w:rPr>
          <w:b/>
        </w:rPr>
        <w:t>E. 4</w:t>
      </w:r>
    </w:p>
    <w:p>
      <w:r>
        <w:t>Le recourant conclut enfin à la réduction de la part des frais de première instance mise à sa charge, reprochant aux premiers juges de n’avoir pas tenu compte dans une mesure appropriée de la hauteur de sa libération ni du fait que l’importance des frais de la cause est principalement due aux démarches intempestives de la plaignante tout au long de l’instruction. En règle générale, si le prévenu est condamné à une peine, il est astreint au paiement des frais (art. 157 al. 1 CPP). Lorsque l'équité l'exige, le juge peut astreindre le condamné au paiement d'une partie des frais seulement, notamment quand celui-ci a été libéré du chef de certaines des infractions retenues contre lui par l'ordonnance de renvoi (art. 157 al. 3 CPP). Compte tenu de la proportion dans laquelle l’accusé a été libéré des fins de la poursuite pénale, il y a effectivement lieu de réduire la part des frais mise à sa charge et de la fixer à 12'188 fr. 90, le solde étant laissé à la charge de l’Etat.</w:t>
      </w:r>
    </w:p>
    <w:p>
      <w:r>
        <w:rPr>
          <w:b/>
        </w:rPr>
        <w:t>E. 5</w:t>
      </w:r>
    </w:p>
    <w:p>
      <w:r>
        <w:t>En définitive, le recours doit être partiellement admis et le jugement entrepris réformé dans le sens des considérants. Vu l’issue du recours, les frais de deuxième instance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