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223 vom 13. September 2010</w:t>
      </w:r>
    </w:p>
    <w:p>
      <w:r>
        <w:t>VD Tribunal cantonal, 2010-09-13, FR</w:t>
      </w:r>
    </w:p>
    <w:p>
      <w:r>
        <w:rPr>
          <w:b/>
        </w:rPr>
        <w:t xml:space="preserve">Quelle: </w:t>
      </w:r>
      <w:r>
        <w:t>https://mcp.opencaselaw.ch/entscheid/vd_findinfo_AP___2010___223</w:t>
      </w:r>
    </w:p>
    <w:p>
      <w:r>
        <w:t>FR: VD_FINDINFO AP / 2010 / 223 du 13 septembre 2010</w:t>
      </w:r>
    </w:p>
    <w:p>
      <w:r>
        <w:t>IT: VD_FINDINFO AP / 2010 / 223 del 13 settembre 2010</w:t>
      </w:r>
    </w:p>
    <w:p>
      <w:pPr>
        <w:pStyle w:val="Heading2"/>
      </w:pPr>
      <w:r>
        <w:t>Regeste</w:t>
      </w:r>
    </w:p>
    <w:p>
      <w:r>
        <w:t>RÉVOCATION DU SURSIS | 89 CP, 95 al. 5 CP, 95 CP, 485m CPP, 26 LEP, 38 al. 1 LEP</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articles 485m ss CPP. Le recours s'exerce par écrit dans le délai de dix jours dès la notification de la décision attaquée. Il doit être signé et indiquer les conclusions et motifs du recours (art. 485n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l'acte de recours a été déposé en temps utile auprès de l'autorité compétente. Le recourant n'a pas formulé de conclusions expresses lorsqu'il a développé ses moyens, mais ses explications permettent de comprendre qu'il s'oppose à la révocation du sursis. Partant, le recours est recevable en la forme</w:t>
      </w:r>
    </w:p>
    <w:p>
      <w:r>
        <w:rPr>
          <w:b/>
        </w:rPr>
        <w:t>E. 2</w:t>
      </w:r>
    </w:p>
    <w:p>
      <w:r>
        <w:t>Il doit être considéré que le recours tend à la réforme du jugement en ce sens que le sursis accordé à G.________ le 10 février 2009 par le Tribunal de police de l'arrondissement de La Broye et du Nord vaudois n'est pas révoqué.</w:t>
      </w:r>
    </w:p>
    <w:p>
      <w:r>
        <w:rPr>
          <w:b/>
        </w:rPr>
        <w:t>E. 2.1</w:t>
      </w:r>
    </w:p>
    <w:p>
      <w:r>
        <w:t>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w:t>
      </w:r>
    </w:p>
    <w:p>
      <w:r>
        <w:rPr>
          <w:b/>
        </w:rPr>
        <w:t>E. 2.2</w:t>
      </w:r>
    </w:p>
    <w:p>
      <w:r>
        <w:t>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let. a, b et c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En effet, selon le Tribunal fédéral, une nouvelle infraction ne suffit pas lorsqu'elle n'est pas le signe d'une diminution sensible des perspectives d'amendement du condamné (Dupuis/Geller/Monnier/ Moreillon/Piguet, Code pénal I, Partie générale - art. 1-110 DPMin, Petit commentaire, Bâle 2008, n. 7 ad art. 95 CP, p. 756 et les références citées). Par sa nature même, le pronostic à émettre ne saurait être tout à fait sûr; il doit suffire de pouvoir raisonnablement conjecturer que le détenu ne commettra pas de nouvelles infractions (TF 6B_303/2007 du 6 décembre 2007 c. 6).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ibidem). Le premier juge jouit d'un large pouvoir d'appréciation, la Cour de cassation n'intervenant dans ce domaine que s'il a outrepassé ce pouvoir en rendant un jugement manifestement insoutenable ou arbitrairement sévère ou clément (Besse-Matile/Abravanel, Aperçu de jurisprudence sur les voies de recours à la Cour de cassation pénale du Tribunal cantonal vaudois, JT 1989 III 98, spéc. 105-106).</w:t>
      </w:r>
    </w:p>
    <w:p>
      <w:r>
        <w:rPr>
          <w:b/>
        </w:rPr>
        <w:t>E. 2.3</w:t>
      </w:r>
    </w:p>
    <w:p>
      <w:r>
        <w:t>Dans le cas présent, G.________ a été condamné pour une ivresse très importante (2.77 gr ‰) et il est démontré qu’il a des problèmes d’alcool. En agissant comme il l'a fait, en particulier en ne cessant pas totalement sa consommation d'alcool, nonobstant la mise en garde de l'OEP, le recourant n'a pas respecté la règle de conduite assortissant le sursis à l'exécution de la peine. Toutefois, tant le casier judiciaire que le fichier ADMAS du condamné étaient vierges de toute inscription au moment de sa condamnation par le Tribunal de police de l'arrondissement de La Broye et du Nord vaudois. A priori, le recourant n’a pas commis de nouvelles infractions depuis 2008. Si le risque de récidive n'est pas négligeable, eu égard à la personnalité de G.________ qui pense pouvoir contrôler lui-même sa consommation d'alcool, le pronostic négatif posé par le juge d'application des peines est néanmoins critiquable, l'existence d'un risque sérieux qu'il commette de nouvelles infractions étant insuffisamment établi, notamment au vu de son absence d'antécédents et de réitération. Dans ces circonstances, il apparaît qu'une mesure moins incisive que la révocation du sursis serait de nature à limiter sensiblement le risque de récidive. Aux termes de l'art. 28 al. 7 let. a LEP, s'agissant de l'exécution d'une peine assortie du sursis, le juge d'application des peines est compétent notamment pour prolonger le délai d'épreuve, lever l'assistance de probation ou en ordonner une nouvelle, modifier les règles de conduite imposées, les révoquer ou en imposer de nouvelles (art. 95 al. 4 CP). En l'espèce, il sied de renoncer à révoquer le sursis et de prolonger le délai d’épreuve d’un an. S'agissant enfin des frais de première instance, ils seront laissés à la charge de G.________, ses manquements ayant provoqué l'ouverture de la procédure de révocation devant le Juge d'application des peines.</w:t>
      </w:r>
    </w:p>
    <w:p>
      <w:r>
        <w:rPr>
          <w:b/>
        </w:rPr>
        <w:t>E. 3</w:t>
      </w:r>
    </w:p>
    <w:p>
      <w:r>
        <w:t>En définitive, le recours est admis. Le jugement est réformé en ce sens que le Juge d'application des peines prolonge le délai d'épreuve d'une année.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