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157 vom 10. Februar 2010</w:t>
      </w:r>
    </w:p>
    <w:p>
      <w:r>
        <w:t>VD Tribunal cantonal, 2010-02-10, FR</w:t>
      </w:r>
    </w:p>
    <w:p>
      <w:r>
        <w:rPr>
          <w:b/>
        </w:rPr>
        <w:t xml:space="preserve">Quelle: </w:t>
      </w:r>
      <w:r>
        <w:t>https://mcp.opencaselaw.ch/entscheid/vd_findinfo_AP___2010___157</w:t>
      </w:r>
    </w:p>
    <w:p>
      <w:r>
        <w:t>FR: VD_FINDINFO AP / 2010 / 157 du 10 février 2010</w:t>
      </w:r>
    </w:p>
    <w:p>
      <w:r>
        <w:t>IT: VD_FINDINFO AP / 2010 / 157 del 10 febbraio 2010</w:t>
      </w:r>
    </w:p>
    <w:p>
      <w:pPr>
        <w:pStyle w:val="Heading2"/>
      </w:pPr>
      <w:r>
        <w:t>Regeste</w:t>
      </w:r>
    </w:p>
    <w:p>
      <w:r>
        <w:t>INTERDICTION DE L'ARBITRAIRE, APPRÉCIATION DES PREUVES, SURSIS PARTIEL À L'EXÉCUTION DE LA PEINE, FIXATION DE LA PEINE | 43 CP, 47 CP, 411 let. f CPP, 411 let. h CPP, 411 let. i CPP, 411 let. j CPP</w:t>
      </w:r>
    </w:p>
    <w:p>
      <w:pPr>
        <w:pStyle w:val="Heading2"/>
      </w:pPr>
      <w:r>
        <w:t>Erwägungen</w:t>
      </w:r>
    </w:p>
    <w:p>
      <w:r>
        <w:rPr>
          <w:b/>
        </w:rPr>
        <w:t>E. 1</w:t>
      </w:r>
    </w:p>
    <w:p>
      <w:r>
        <w:t>Le recourant invoque une appréciation arbitraire des preuves et une violation du principe in dubio pro reo. Il soutient qu'il existe des doutes sur des faits importants pour le jugement en ce qui concerne sa condamnation pour les cas n° 4, 5, 8, 9, 10, 11, 12, 13 et 14 de l'ordonnance de renvoi du 16 septembre 2009. Selon lui, il était arbitraire de le mettre en cause pour les cas susmentionnés sur la seule base de la localisation de son numéro de téléphone portable alors que plusieurs membres de la bande l'utilisaient.</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Bersier, op. cit., p. 82; Besse-Matile/Abravanel, op. cit., p. 105).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références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w:t>
      </w:r>
    </w:p>
    <w:p>
      <w:r>
        <w:rPr>
          <w:b/>
        </w:rPr>
        <w:t>E. 1.2</w:t>
      </w:r>
    </w:p>
    <w:p>
      <w:r>
        <w:t>ad art. 372 CPP). Dans le cas où le tribunal pénal ne s'estime pas suffisamment renseigné pour statuer sur les conclusions civiles, il en donne acte à la partie civile et la renvoie à agir devant le juge civil (art. 372 al. 1 CPP).</w:t>
      </w:r>
    </w:p>
    <w:p>
      <w:r>
        <w:rPr>
          <w:b/>
        </w:rPr>
        <w:t>E. 1.3</w:t>
      </w:r>
    </w:p>
    <w:p>
      <w:r>
        <w:t>Dans le cas présent, l'autorité intimée a retenu la participation du recourant aux infractions susmentionnées en se basant sur des éléments objectifs et pertinents, à savoir la localisation de la carte SIM 0767175436 lui appartenant sur les lieux des cambriolages répertoriés sous cas n° 4, 5, 8, 9, 10, 11, 12, 13 et 14 de l'ordonnance de renvoi du 16 septembre 2009. S'agissant des cas n° 4 et 5, il s'agit de cambriolages commis à Sainte-Croix, entre le 23 et le 24 octobre 2008, en compagnie de M.________ et d'un complice non identifié. Les cas n° 8, 9, 10, 11, 12, 13 correspondent à des cambriolages commis à Rougemont, aux Mosses et à La Lécherette, entre le 14 et le 15 novembre 2008, en compagnie de W.________ et d'un complice non identifié. Le cas n° 14 correspond à un cambriolage commis à Bussigny‑près‑Lausanne, entre le 10 et le 11 décembre 2008, en compagnie de deux complices non identifiés. C'est sans arbitraire et en se fondant sur des indices convaincants que les enquêteurs ont attribué la carte SIM 0767175436 au recourant. D'une part, le ce numéro a été enregistré, sous la dénomination "[...]", dans le répertoire téléphonique d'un comparse de l'accusé, [...]. Celui-ci a mis en cause formellement N.________ comme étant l'utilisateur de cette carte SIM. D'autre part, ce numéro d'appel a été employé à 573 reprises (du 29 novembre 2008 au 10 décembre 2008) dans un portable dont le boîtier IMEI n° 354 860 020 112 310 a été retrouvé sans carte SIM lors d'une perquisition faite à Zurich suite à l'arrestation de l'accusé le 12 février 2009 (dossier complémentaire, pièce 4/2, p.1). Le tribunal a encore relaté les raisons pour lesquelles il écartait les explications ridicules et fantaisistes de N.________. Il a en définitive considéré que ses déclarations niant toute implication, largement contredites par l'enquête pénale, n'étaient pas crédibles. Les conclusions de l'autorité intimée quant à la participation du prénommé à ces vols commis au même moment dans la zone de réception de son téléphone portable échappent dès lors à tout arbitraire. Le fait que les premiers juges n'aient pas disposé d'autres éléments, tels que des traces matérielles, des déclarations de témoins ou des coaccusés, ne permet pas d'infirmer cette appréciation des preuves, ni de la considérer comme douteuse ou insuffisante. Au demeurant, l'intéressé ne fait que soutenir sa version des faits, en opposant son appréciation des éléments à celle des juges de première instance et en qualifiant la décision attaquée d'arbitraire dans la mesure où elle ne va pas dans le sens de sa thèse. Pour le reste, le tribunal pouvait, sans arbitraire, écarter les déclarations de N.________, par ailleurs dénuées de toute consistance, au vu des éléments qu'elle a exposés. Mal fondé, le moyen doit être rejeté.</w:t>
      </w:r>
    </w:p>
    <w:p>
      <w:r>
        <w:rPr>
          <w:b/>
        </w:rPr>
        <w:t>E. 2</w:t>
      </w:r>
    </w:p>
    <w:p>
      <w:r>
        <w:t>Invoquant une violation du principe in dubio pro reo ainsi qu'une appréciation arbitraire des preuves, N.________ reproche aux premiers juges d'avoir admis, sur la seule base de traces de semelles retrouvées sur les lieux des cambriolages, qu'il avait commis les cas n° 4 et 14 de l’ordonnance de renvoi du 16 septembre 2009</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2.2</w:t>
      </w:r>
    </w:p>
    <w:p>
      <w:r>
        <w:t>Au stade de la fixation de la peine, les magistrats de première instance ont relevé que le comportement de N.________ était grave et inadmissible. Ils ont souligné qu'il avait très largement contesté l'incrimination pénale même quand l'évidence imposait des aveux, avait fait mauvaise impression aux débats et que ses excuses avaient sonné faux. Le jugement mentionne encore que l'accusé était affilié à une bande organisée et efficace, avait déjà été condamné pour tentative de vol en 2006 et n'était absolument pas socialisé. En outre, il y a concours d'infractions et l'intéressé a concédé qu'il s'était rendu à Zurich car il projetait d'y commettre des cambriolages.</w:t>
      </w:r>
    </w:p>
    <w:p>
      <w:r>
        <w:rPr>
          <w:b/>
        </w:rPr>
        <w:t>E. 2.2.1</w:t>
      </w:r>
    </w:p>
    <w:p>
      <w:r>
        <w:t>Le recourant soutient que sa réputation est bonne et que son comportement postérieur à la commission des infractions a été adéquat. Selon lui, ces éléments confortent les excuses ainsi que les projets de retour dans son pays qu'il a exprimés et qui auraient dû être retenus en sa faveur. Contrairement à ce que semble soutenir N.________, le seul témoignage de son frère ne saurait suffire à démontrer qu'il a une bonne réputation. Quant à son bon comportement en détention, il s'agit d'un élément essentiellement déterminant pour décider de l'octroi de la libération conditionnelle. S'agissant de la prétendue volonté de retour au pays que l'accusé invoque, la décision querellée met surtout en évidence son absence de crédibilité à ce sujet dès lors que ce dernier est profondément ancré dans la délinquance, n'indique avoir exercé aucune activité normalement rémunérée et vit depuis plusieurs années sans statut sur le territoire helvétique. Enfin, ses excuses apparaissent inspirées par des considérations tactiques, l'intéressé n'ayant nullement fait preuve d'un réel changement d'état d'esprit face à ses actes.</w:t>
      </w:r>
    </w:p>
    <w:p>
      <w:r>
        <w:rPr>
          <w:b/>
        </w:rPr>
        <w:t>E. 2.2.2</w:t>
      </w:r>
    </w:p>
    <w:p>
      <w:r>
        <w:t>Sans remettre en cause la circonstance aggravante de la bande, le recourant reproche à l'autorité intimée d'avoir omis de tenir compte du fait qu'il n'avait pas un rôle important ou décisionnel en son sein. Cet argument est dénué de pertinence. Il ressort du jugement attaqué que N.________ faisait partie d'une bande, organisée, efficace et dont la composition était variable. Si l'organisation mise en place n'est pas détaillée, aucun élément ne permet de soutenir que le prénommé n'avait aucun pouvoir décisionnel, d'autant plus qu'il a admis s'être rendu à Zurich car il projetait d'y commettre des cambriolages avec d'autres individus. Il a ainsi manifesté la volonté de s'associer, de manière répétée, à la commission d'infractions en compagnie de ses comparses. Dans la mesure où le recourant n'explique pas en quoi ces constatations de faits seraient arbitraires, celles-ci lient la cour de céans. Infondé, le grief doit être rejeté.</w:t>
      </w:r>
    </w:p>
    <w:p>
      <w:r>
        <w:rPr>
          <w:b/>
        </w:rPr>
        <w:t>E. 2.3</w:t>
      </w:r>
    </w:p>
    <w:p>
      <w:r>
        <w:t>N.________ ne cite du reste aucune circonstance précise que le tribunal aurait méconnue. En définitive, la peine a été fixée sur la base de critères pertinents, sans que l'on en discerne d'importants qui auraient été omis ou pris en considération à tort. Les magistrats de première instance ont donc déterminé la gravité de la faute de l'accusé sur la base d'éléments adéquats. Ils ont procédé à un examen circonstancié en exposant, en pages 28 et 29 du jugement attaqué, les critères qui les ont amenés à qualifier le comportement de l'intéressé de grave et inadmissible. Pour l'infraction la plus grave retenue à son encontre, soit le vol en bande, le recourant encourrait une peine pouvant aller jusqu'à dix ans de privation de liberté. A cela s'ajoutent plusieurs infractions. Dans ces conditions et vu l'intensité de l'activité délictueuse déployée par l'accusé, la peine infligée, qui a été fixée sur la base de critères pertinents et qui se situe dans le bas de l'échelle de la peine encourue pour l'infraction réprimée par l'art. 139 ch. 3 CP, n'est pas à ce point sévère qu'elle doive être considérée comme procédant d'un abus du pouvoir d'appréciation. Mal fondé, le moyen doit être rejeté. 3. Invoquant une mauvaise application de l'art. 43 CP, le recourant soutient que le sursis partiel devait lui être accordé. Il fait grief au tribunal d'avoir omis de prendre en considération sa bonne réputation ainsi que son bon comportement en détention. Il considère enfin qu'aucun pronostic défavorable ne saurait être posé.</w:t>
      </w:r>
    </w:p>
    <w:p>
      <w:r>
        <w:rPr>
          <w:b/>
        </w:rPr>
        <w:t>E. 3</w:t>
      </w:r>
    </w:p>
    <w:p>
      <w:r>
        <w:t>L'accusé invoque le moyen tiré de l’art. 411 let. f CPP. Il reproche au tribunal d'avoir rejeté sa requête tendant à la production des photos des traces de semelle.</w:t>
      </w:r>
    </w:p>
    <w:p>
      <w:r>
        <w:rPr>
          <w:b/>
        </w:rPr>
        <w:t>E. 3.1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L'octroi du sursis peut également être refusé lorsque l'auteur a omis de réparer le dommage comme on pouvait raisonnablement l'attendre de lui (al. 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du 19 mai 2009, c. 3.1.2; ATF 134 IV 1, précité, c. 4.2.2).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précité, c. 5.3.1). Dans l'hypothèse où un sursis antérieur est révoqué, il y a lieu de tenir compte des effets prévisibles de l'exécution de la peine qui en avait été assortie pour décider de l'octroi ou non du sursis à la nouvelle peine (ATF 134 IV 140, c. 4.5).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3.2</w:t>
      </w:r>
    </w:p>
    <w:p>
      <w:r>
        <w:t>A titre préalable, on relèvera que la révocation du sursis octroyé par le Juge d'instruction du Nord vaudois le 22 novembre 2006 n'est pas contestée et doit être confirmée. Le sursis total au sens de l'art. 42 CP est exclu, la peine privative de liberté prononcée à l'encontre du recourant étant de trente mois. En outre, la réalisation des conditions objectives permettant l'octroi du sursis partiel n'est pas litigieuse.</w:t>
      </w:r>
    </w:p>
    <w:p>
      <w:r>
        <w:rPr>
          <w:b/>
        </w:rPr>
        <w:t>E. 3.3</w:t>
      </w:r>
    </w:p>
    <w:p>
      <w:r>
        <w:t>Sans qualifier expressément le pronostic, l'autorité intimée a souligné que l'accusé avait déjà été condamné en 2006 pour des infractions du même type, qu'une longue période de détention préventive ne lui avait amené aucun recul sur lui-même, qu'il n'avait pris aucune conscience de ses fautes et n'avait aucun projet sérieux d'avenir. Les premiers juges ont déduit de l'ensemble de ces éléments que le pronostic était défavorable et le recourant ne tente pas de démontrer concrètement quels autres éléments de sa situation personnelle seraient susceptibles de conduire à une appréciation différente. Si l'on constate, à la lecture de la décision attaquée, que le tribunal ne s'est pas prononcé sur le fait de savoir si l'exécution de la peine de 20 jours d'emprisonnement serait suffisante pour détourner le recourant de la commission de nouvelles infractions et ainsi améliorer le pronostic, force est toutefois de retenir que l'exécution de cette peine n'aura pas un effet suffisant dans le cas particulier. En effet, elle ne saurait améliorer le pronostic, un effet choc ou d'avertissement devant au demeurant être attendu de délinquants intégrés qui n'ont pas encore subi de peine (ATF 116 IV 97, c. 2b). Or, N.________ sur lequel la perspective de devoir exécuter cette peine en cas de récidive n'a pas eu d'effet dissuasif, n'apparaît pas avoir changé d'attitude face à ses actes en dépit d'une longue période de détention préventive. L'octroi du sursis dépendant essentiellement du pronostic relatif aux perspectives d'amendement de l'intéressé, le tribunal n'a pas violé l'art. 43 CP en posant implicitement un pronostic défavorable au regard des éléments précités et l'on ne saurait raisonnablement considérer que l'exécution d'une partie de la peine soit de nature à le rendre favorable. C'est ainsi à juste titre que seule une peine ferme a été jugée de nature à le détourner de la commission de nouveaux crimes ou délits et il soutient vainement que les premiers juges n'ont pas suffisamment motivé leur décision de ne pas lui octroyer le sursis partiel. Mal fondé, le moyen doit être rejeté. 4. Le recourant soutient enfin que l'allocation de prétentions civiles à certains des plaignants est contraire à l'art. 42 al. 1 CO dans la mesure où ces derniers n'ont pas étayé leurs prétentions.</w:t>
      </w:r>
    </w:p>
    <w:p>
      <w:r>
        <w:rPr>
          <w:b/>
        </w:rPr>
        <w:t>E. 4</w:t>
      </w:r>
    </w:p>
    <w:p>
      <w:r>
        <w:t>Le recourant soutient qu'il existe un doute sérieux sur sa participation aux cas n° 22 à 27 de l'ordonnance de renvoi du 1 er décembre 2009. Selon lui, ces cambriolages auraient été commis par une bande différente de celle à laquelle il était affilié. En l'occurrence, N.________ et M.________ ont admis avoir commis plusieurs cambriolages à Verbier entre le 25 et le 26 novembre 2008 (cas n° 18, 19, 20 et 21). Il n'était dès lors nullement arbitraire de retenir sur la base de l'aveu de sa présence sur les lieux des cambriolages un jour auparavant, de la localisation de son numéro de téléphone portable à l'endroit et au moment de la commission des cas n° 22 à 27 de l'ordonnance de renvoi du 1 er décembre 2009 ainsi que de la présence de son comparse M.________ lors des deux séries de vols, que N.________ avait participé à ces infractions. L'argumentation développée par ce dernier, qui tente en vain de faire admettre qu'une autre bande que la sienne aurait commis les infractions susmentionnées, n'est pas fondée et ne permet pas de douter des constatations du tribunal à ce propos. En définitive, la motivation du jugement quant à la participation de l'accusé aux cas n° 22 à 27 échappe à toute critique sous l'angle de l'arbitraire. Le tribunal a exposé de manière adéquate et circonstanciée sa conviction à ce propos. Il résulte de ce qui précède que le moyen tiré d'un doute au sens de l'art. 411 let. i CPP est mal fondé et doit être rejeté.</w:t>
      </w:r>
    </w:p>
    <w:p>
      <w:r>
        <w:rPr>
          <w:b/>
        </w:rPr>
        <w:t>E. 4.1</w:t>
      </w:r>
    </w:p>
    <w:p>
      <w:r>
        <w:t>Le juge pénal appelé à se prononcer sur des conclusions civiles tranche en lieu et place du juge civil. Pour allouer des conclusions en dommages‑intérêts, le juge applique les règles de fond du droit civil (JT 1991 III 106). Le juge pénal ne peut pas simplement admettre les déclarations unilatérales du plaignant ou de la partie civile. Il doit se conformer à la loi civile qui impose à chaque partie de prouver les faits qu'elle allègue pour en déduire son droit. Ainsi, il appartient à celui qui demande la réparation d'un dommage de prouver l'existence et le montant du préjudice subi (Bovay et alii, op. cit., n.</w:t>
      </w:r>
    </w:p>
    <w:p>
      <w:r>
        <w:rPr>
          <w:b/>
        </w:rPr>
        <w:t>E. 4.2</w:t>
      </w:r>
    </w:p>
    <w:p>
      <w:r>
        <w:t>En l'occurrence, la majorité des montants réclamés correspondent à la franchise d'assurance à payer par les lésés suite aux dommages causés par les cambriolages pour lesquels N.________ a été condamné. Ces conclusions civiles d'un montant relativement modeste, justifiées dans leur principe et leur quotité, ont été allouées à bon droit par le Tribunal de première instance. En revanche, l'octroi des conclusions civiles à hauteur de 10'000 fr. à [...] doit être examiné. Au moment du dépôt de sa plainte, le lésé a réclamé un montant de 12'000 fr. (dossier, pièce n° 30) alors que selon le dossier complémentaire, le butin s'élevait à 3'000 francs (dossier complémentaire, pièce 4/1, p. 57). Le lésé n'a de surcroît versé aucune pièce justificative à l'appui de ses conclusions civiles de telle sorte que le montant du préjudice qu'il a invoqué ne peut être déterminé avec certitude. En l'absence d'allégations précises de la partie, offres de preuve à l'appui, ou d'éléments de fait supplémentaires, les premiers juges ne pouvaient que donner acte à l’intéressé de ses réserves civiles, de manière à lui permettre, le cas échéant, d'établir ultérieurement le fondement de ses prétentions devant le juge civil. Bien fondé, le moyen doit être admis et le jugement réformé en ce sens qu'il est donné acte de ses réserves civiles à [...]. IV. En définitive, le recours doit être admis très partiellement et le jugement réformé dans le sens des considérants. Vu l'issue des recours, les neuf dixièmes des frais de deuxième instance seront mis à la charge de N.________, y compris l'indemnité allouée à son défenseur d'office par 1'100 fr., le solde étant laissé à la charge de l'Etat (art. 450 al. 1 et 2 CPP). Le remboursement à l'Etat de cette indemnité sera exigible pour autant que la situation économique de l'intéressé se soit améliorée.</w:t>
      </w:r>
    </w:p>
    <w:p>
      <w:r>
        <w:rPr>
          <w:b/>
        </w:rPr>
        <w:t>E. 5</w:t>
      </w:r>
    </w:p>
    <w:p>
      <w:r>
        <w:t>Le recourant soutient que le jugement est lacunaire et qu'il existe un doute sérieux sur sa participation aux cas n° 33 à 36 de l'ordonnance de renvoi du 1 er décembre 2009. Malgré les dénégations de l'accusé, le Tribunal de première instance a admis la participation du recourant à ces cambriolages, en se fondant sur un faisceau d'indices. Premièrement, la police a relevé sur les lieux des traces de chaussures dont le profil était similaire à celui des chaussures que N.________ portait lors de son arrestation et à une trace de chaussure retrouvée sur les lieux de cambriolages qu'il a admis avoir commis. En second lieu, un numéro de téléphone appartenant à l'accusé a été localisé au moment et sur les lieux des cambriolages. En troisième lieu, les cas n° 33 et 34 ont été commis aux Valettes, sis sur la route de Verbier, entre le 30 et le 31 décembre 2008. Ces cambriolages, commis en compagnie de [...], sont liés temporellement et géographiquement aux cas n° 35 et 36 commis le 31 décembre 2008 à Verbier. Ces liens temporels et géographiques sont mis en évidence dans la motivation par les premiers juges qui ont relevé qu'" il serait fort surprenant que d’autres malfrats aient jeté leur dévolu sur le petit village des Vallettes, avec tous les indices en sens concordant relevés par les enquêteurs valaisans, exactement à la même époque " (jgt., p. 27). Enfin, le jugement souligne que N.________ avait admis avoir déjà cambriolé le bureau de [...] à Verbier le 26 novembre 2008 (cas n° 19 de l'ordonnance de renvoi du 1 er décembre 2009). Le tribunal n'est pas tombé dans l'arbitraire, en retenant la participation du recourant à ces cambriolages. En effet, les indices recueillis, à savoir les traces de soulier, la localisation du téléphone portable, les liens temporels et géographiques avec des cambriolages qu'il a reconnu avoir commis ainsi que le fait qu'il avait déjà " visité " [...], sont probants. A cela s'ajoute que les dénégations fantaisistes de N.________ ont été écartées et que les deux comparses se connaissaient puisqu'ils avaient déjà perpétré ensemble des cambriolages. En outre, [...], qui a admis les faits, s'est borné à nier la participation du recourant sans toutefois donner le nom de son comparse. Dans ces circonstances, l'autorité intimée pouvait, sans arbitraire, considérer le faisceau d'indices dont elle disposait comme suffisant pour écarter tout doute sérieux quant à la culpabilité du recourant. Mal fondés, les griefs tirés par le recourant de la violation de l'interdiction de l'arbitraire et du principe in dubio pro reo doivent être rejetés.</w:t>
      </w:r>
    </w:p>
    <w:p>
      <w:r>
        <w:rPr>
          <w:b/>
        </w:rPr>
        <w:t>E. 6</w:t>
      </w:r>
    </w:p>
    <w:p>
      <w:r>
        <w:t>Toujours sous l'angle de l'art. 411 let. i CPP, le recourant conteste sa mise en cause pour le cas n° 32 de l'ordonnance de renvoi du 1 er décembre 2009. Il reproche notamment à l'autorité intimée d'avoir considéré que M.________ avait admis ce cas. Au préalable, il sied de donner acte à l'accusé que ce n'est pas N.________ mais [...] qui a reconnu ce cas tout en refusant de livrer le nom de ses deux comparses dont les traces ont été mises en évidence (dossier, pièce 72/1, p. 6). Le tribunal a cependant motivé son appréciation de manière adéquate en relevant qu'une trace de semelle découverte sur les lieux du cambriolage précité était similaire au profil des chaussures que portait N.________ lors de son arrestation le 13 février 2009 à Zurich. Aux traces de semelles s'ajoute encore la localisation de la carte SIM de l'accusé sur les lieux et au moment de l'infraction (dossier complémentaire, pièce 4/1, p. 65). S'il ressort effectivement du dossier que [...] n'a pas voulu mettre en cause le recourant, il n'en demeure pas moins que les premiers juges ont acquis la conviction que ce dernier était impliqué dans le cambriolage en se fondant sur des éléments pertinents. Pour le reste, le recourant oppose dans une large mesure, de manière appellatoire, sa propre thèse à l'appréciation des preuves à laquelle s'est livré le Tribunal de première instance, ce qui n'est pas pertinent. Le fait contesté n'est dès lors pas douteux et le moyen tiré de l'article 411 lettre i CPP doit être rejeté.</w:t>
      </w:r>
    </w:p>
    <w:p>
      <w:r>
        <w:rPr>
          <w:b/>
        </w:rPr>
        <w:t>E. 7</w:t>
      </w:r>
    </w:p>
    <w:p>
      <w:r>
        <w:t>Le recourant remet en cause sa condamnation pour les cas n° 37 à 40 de l'ordonnance de renvoi du 1 er décembre 2009. Il prétend qu'aucun autre indice que des traces de semelles n'établirait un lien entre lui et la commission des cas n° 39 et 40. Quant aux cas n° 37 et 38, aucun indice ne permettrait de le mettre en cause. Il s'agit de cambriolages commis à Crans-Montana dans la nuit 5 au 6 janvier 2009 en compagnie de [...] et [...]. S'il faut certes constater que le tribunal s'est montré bref, son appréciation ne repose pas sur une preuve inadéquate ni sur des considérations aberrantes, si bien que le principe invoqué de la présomption d'innocence n'a pas été violé. En particulier, l'on ne voit pas comment l'on pourrait faire grief à l'autorité intimée d'avoir écarté la version des faits de l'accusé alors que des traces de semelles similaire au profil des chaussures que portaient ce dernier lors de son arrestation à Zurich ont été retrouvées sur les lieux des cas n° 39 et 40. Au demeurant, si [...] et l'accusé ont nié avoir commis ces infractions, [...] a admis les avoir commises avec deux comparses. Dans la mesure où les traces de semelles de N.________ ont été retrouvées à deux endroits cambriolés en compagnie de [...], qui admet la totalité des infractions commises entre le 5 et le 6 janvier à Crans-Montana, il n'était nullement arbitraire de retenir sur la base de sa présence sur les lieux des cambriolages le même jour, qu'il avait participé aux cas n° 37 et 38. Aussi est-ce à bon escient, sans arbitraire et sur la base d'explications convaincantes, que le tribunal a retenu que N.________ avait commis les cambriolages susmentionnés. Mal fondé, le moyen doit être rejeté.</w:t>
      </w:r>
    </w:p>
    <w:p>
      <w:r>
        <w:rPr>
          <w:b/>
        </w:rPr>
        <w:t>E. 8</w:t>
      </w:r>
    </w:p>
    <w:p>
      <w:r>
        <w:t>Invoquant une appréciation arbitraire des preuves, le recourant reproche aux premiers juges d'avoir estimé qu'une " professionnalisation " se retrouvait " dans les déclarations de l'accusé, qui n'admet que ce qu'il est en peine de contester " (jgt., p. 25). Selon lui, cette appréciation serait contredite par les éléments du dossier qui démontreraient qu'il a spontanément admis certains cas. Ce grief est vain. En effet, d'une part, le tribunal a mentionné que les dénégations de N.________ n'étaient pas totales mais partielles dans la mesure où il " n'admet du bout des lèvres qu'une bien faible partie de ses méfaits " (jgt., p. 28). D'autre part, le jugement qualifie de " professionnelle " la manière d'agir du recourant, ainsi que de la bande au sein de laquelle il évoluait. En aucun cas, l'autorité intimée a considéré que le prénommé s'était adonné au vol comme à une activité professionnelle et la circonstance aggravante du vol par métier n'a pas été retenue à son encontre. Infondé, le moyen doit donc être rejeté.</w:t>
      </w:r>
    </w:p>
    <w:p>
      <w:r>
        <w:rPr>
          <w:b/>
        </w:rPr>
        <w:t>E. 9</w:t>
      </w:r>
    </w:p>
    <w:p>
      <w:r>
        <w:t>Le recourant fait grief aux magistrats de première instance d'avoir fait droit aux prétentions de certains plaignants alors que celles-ci n'étaient étayées par aucune pièce justificative. La question de l'allocation des conclusions civiles relève du droit et sera donc examinée dans le cadre du recours en réforme. Mal fondé, le moyen ne peut qu'être rejeté.</w:t>
      </w:r>
    </w:p>
    <w:p>
      <w:r>
        <w:rPr>
          <w:b/>
        </w:rPr>
        <w:t>E. 10</w:t>
      </w:r>
    </w:p>
    <w:p>
      <w:r>
        <w:t>Invoquant l'art. 411 let. j CPP, le recourant se plaint d’une motivation insuffisante au sujet du sursis. Le recourant se méprend sur la voie de droit offerte par l’art. 411 let. j CPP. Cette disposition permet de sanctionner les irrégularités de procédure " en cas de violation de l’art. 373 let. a CPP ", soit le défaut ou l’insuffisance de motivation touchant les considérations relevant du fait. Or, la motivation en matière d’octroi, de refus ou de révocation du sursis ne relève pas du fait, mais du droit. Sous l’angle de l’établissement de l’état de fait, les circonstances à charge et à décharge retenues par l'autorité intimée sont motivées de façon suffisante, et sans arbitraire. L'accusé n’expose au demeurant pas en quoi tel ne serait pas le cas. Envisagé sous l’angle de la nullité, ce moyen est mal fondé et doit être rejeté. Il apparaît qu’en réalité les critiques de N.________ portent bien plutôt sur l’application du droit, soit sur la réalisation des conditions mêmes du sursis, question qui sera examinée plus loin, dans le cadre de l’examen des moyens de réforme. Le moyen est mal fondé et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 2. Invoquant une violation de l’art. 47 CP (Code pénal suisse du 21 décembre 1937, RS 311.0), le recourant se plaint de la quotité de la peine privative de liberté qui lui a été infligée. Il soutient en substance que les premiers juges n'ont pas correctement pris en compte la question de ses antécédents, de sa situation personnelle et de son comportement postérieur à la commission des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