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53/11 - 34/2015 vom 11. August 2015</w:t>
      </w:r>
    </w:p>
    <w:p>
      <w:r>
        <w:t>VD Tribunal cantonal, 2015-08-11, FR</w:t>
      </w:r>
    </w:p>
    <w:p>
      <w:r>
        <w:rPr>
          <w:b/>
        </w:rPr>
        <w:t xml:space="preserve">Quelle: </w:t>
      </w:r>
      <w:r>
        <w:t>https://mcp.opencaselaw.ch/entscheid/vd_findinfo_AM_53_11_-_34_2015</w:t>
      </w:r>
    </w:p>
    <w:p>
      <w:r>
        <w:t>FR: VD_FINDINFO AM 53/11 - 34/2015 du 11 août 2015</w:t>
      </w:r>
    </w:p>
    <w:p>
      <w:r>
        <w:t>IT: VD_FINDINFO AM 53/11 - 34/2015 del 11 agosto 2015</w:t>
      </w:r>
    </w:p>
    <w:p>
      <w:pPr>
        <w:pStyle w:val="Heading2"/>
      </w:pPr>
      <w:r>
        <w:t>Regeste</w:t>
      </w:r>
    </w:p>
    <w:p>
      <w:r>
        <w:t>RETRAIT{VOIE DE DROIT}, RADIATION DU RÔLE | 94 al. 1 let. c LPA-VD</w:t>
      </w:r>
    </w:p>
    <w:p>
      <w:pPr>
        <w:pStyle w:val="Heading2"/>
      </w:pPr>
      <w:r>
        <w:t>Volltext</w:t>
      </w:r>
    </w:p>
    <w:p>
      <w:r>
        <w:t>Vaud Tribunal cantonal Cour des assurances sociales 11.08.2015 AM 53/11 - 34/2015</w:t>
      </w:r>
    </w:p>
    <w:p>
      <w:r>
        <w:t>RETRAIT{VOIE DE DROIT}, RADIATION DU RÔLE | 94 al. 1 let. c LPA-VD</w:t>
      </w:r>
    </w:p>
    <w:p>
      <w:r>
        <w:t>TRIBUNAL CANTONAL AM 53/11 - 34/2015 ZE11.044323 COUR DES ASSURANCES SOCIALES _____________________________________________ Arrêt du 11 août 2015 __________________ Composition :              Mme Brélaz Braillard , juge unique Greffière :              Mme Berseth Béboux ***** Cause pendante entre : S.________ , à [...], recourant, représenté par Me Claudio Venturelli, avocat à Lausanne, et X.________ , à [...], intimée. _______________ Art. 94 al. 1 let. c LPA-VD Vu la décision sur opposition rendue le 11 octobre 2011 par X.________(ci-après : l’intimée), confirmant la mainlevée de l’opposition formée par S.________ (ci-après : l’assuré ou le recourant) contre le commandement de payer n o [...]2, vu le recours formé le 11 novembre 2011 par l’assuré, par l’entremise de son représentant, à l’encontre de cette décision, vu la réponse déposée le 30 décembre 2011 par l’intimée, concluant au rejet du recours et au maintien de la décision contestée, vu la demande de suspension de la cause formulée conjointement par les parties le 22 février 2012, en vue de tenter de trouver une solution amiable au litige, vu l’ordonnance de la Juge instructrice du 29 février 2012 prononçant la suspension de la cause, à charge pour la partie la plus diligente d’en demander la reprise, vu les prolongations successives de suspension de la cause ordonnées par la Juge instructrice les 12 août 2013, 6 novembre 2014, 5 février et 6 juillet 2015, sur requêtes communes des parties, vu le courrier              du recourant du 3 août 2015, indiquant à la Cour de céans qu’un accord était intervenu entre les parties et signifiant sa volonté de retirer son recours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L'arrêt qui précède est notifié à : ‑ Me Claudio Venturelli (pour le recourant),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