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35/16 - 48/2019 vom 28. August 2019</w:t>
      </w:r>
    </w:p>
    <w:p>
      <w:r>
        <w:t>VD Tribunal cantonal, 2019-08-28, FR</w:t>
      </w:r>
    </w:p>
    <w:p>
      <w:r>
        <w:rPr>
          <w:b/>
        </w:rPr>
        <w:t xml:space="preserve">Quelle: </w:t>
      </w:r>
      <w:r>
        <w:t>https://mcp.opencaselaw.ch/entscheid/vd_findinfo_AM_35_16_-_48_2019</w:t>
      </w:r>
    </w:p>
    <w:p>
      <w:r>
        <w:t>FR: VD_FINDINFO AM 35/16 - 48/2019 du 28 août 2019</w:t>
      </w:r>
    </w:p>
    <w:p>
      <w:r>
        <w:t>IT: VD_FINDINFO AM 35/16 - 48/2019 del 28 agosto 2019</w:t>
      </w:r>
    </w:p>
    <w:p>
      <w:pPr>
        <w:pStyle w:val="Heading2"/>
      </w:pPr>
      <w:r>
        <w:t>Regeste</w:t>
      </w:r>
    </w:p>
    <w:p>
      <w:r>
        <w:t>RESPONSABILITÉ DE L'ÉTAT ET DE SES AGENTS, REJET DE LA DEMANDE | 78 LPGA, 3 LRCF</w:t>
      </w:r>
    </w:p>
    <w:p>
      <w:pPr>
        <w:pStyle w:val="Heading2"/>
      </w:pPr>
      <w:r>
        <w:t>Volltext</w:t>
      </w:r>
    </w:p>
    <w:p>
      <w:r>
        <w:t>Vaud Tribunal cantonal Cour des assurances sociales 28.08.2019 AM 35/16 - 48/2019</w:t>
      </w:r>
    </w:p>
    <w:p>
      <w:r>
        <w:t>RESPONSABILITÉ DE L'ÉTAT ET DE SES AGENTS, REJET DE LA DEMANDE | 78 LPGA, 3 LRCF</w:t>
      </w:r>
    </w:p>
    <w:p>
      <w:r>
        <w:t>TRIBUNAL CANTONAL AM 35/16 - 48/2019 ZE16.038201 COUR DES ASSURANCES SOCIALES _____________________________________________ Arrêt du 28 août 2019 __________________ Composition :               M. Piguet , président Mmes Brélaz Braillard et Durussel, juges Greffière :              Mme Laurenczy ***** Cause pendante entre : D.________ , à [...], recourant, et N.________ SA , à [...], intimée. _______________ Art. 78 LPGA ; art. 3 al. 1 LRCF E n  f a i t  : A. a) Ressortissant [...] au bénéfice d’une autorisation de travail pour frontalier, D.________ (ci-après : l’assuré ou le recourant), travaillait depuis le 2 août 2010 en qualité de monteur en chauffage pour le compte de la société V.________ SA à [...]. Par le biais d’un contrat collectif conclu par son employeur, il bénéficiait depuis le 1 er janvier 2012 d'une assurance perte de gain maladie auprès de N.________ SA (ci-après : la N.________ ou l’intimée). Selon l’art. 7 al. 1 des conditions générales de l’assurance collective d’une indemnité journalière selon la LAMal ([...] – Edition 01.01.2011) valables pour les assurances du B.________, l’indemnité journalière était versée pour une ou plusieurs incapacités de travail durant 730 jours dans une période de 900 jours. D.________ s’est retrouvé en incapacité de travail à 100 % à compter du 4 novembre 2011 en raison d’une coronopathie et a subi un double pontage coronarien le 18 novembre 2011. Après avoir repris le travail à 50 % à compter de mi-juin 2012, puis à 100 % à compter du 1 er octobre 2012, l’assuré s’est à nouveau retrouvé en incapacité de travail à 100 % à compter du 27 novembre 2012, en raison d’abord de lombalgies, puis ensuite d’un état anxio-dépressif. Le 20 mars 2013, D.________ a été licencié avec effet au 31 mai 2013. b) Dans l’intervalle, l’assuré avait déposé une demande de prestations de l’assurance-invalidité auprès de l’Office de l’assurance-invalidité pour les assurés résidant à l’étranger. Après avoir alloué à l’assuré des mesures d’ordre professionnel, ledit office a, par décision du 29 mai 2015 (confirmée sur recours par le Tribunal administratif fédéral [arrêt C-4291/2015 du 16 janvier 2017] et le Tribunal fédéral [TF 9C_178/2017 du 4 avril 2017]), rejeté la demande de prestations. c) Par courrier du 27 novembre 2013, la N.________ a informé D.________ qu’il ne bénéficiait plus, à la suite de la cessation de ses activités auprès de la société V.________ SA, de la couverture offerte par l’assurance collective perte de gain de son ancien employeur. Il avait néanmoins la possibilité de maintenir son affiliation en qualité de membre individuel dès le 1 er juin 2013 et, ainsi, de bénéficier du libre passage dans l’assurance individuelle. Le 2 décembre 2013, l’assuré a signé la proposition d’assurance qui accompagnait le courrier précité et l’a renvoyée à la N.________. d) Par décision du 5 février 2014, la N.________ a mis un terme au versement de ses prestations avec effet au 9 février 2014. D’après les conclusions de deux expertises établies par les Drs S.________, spécialiste médecine interne générale et en cardiologie (rapport du 8 janvier 2014) et K.________, spécialiste en psychiatrie et psychothérapie (rapport du 22 janvier 2014), l’assuré disposait depuis le mois de janvier 2014 au plus tard d’une pleine capacité de travail dans une activité adaptée à ses limitations fonctionnelles. Cette décision n’a pas été frappée d’opposition. e) Par courrier reçu par la N.________ le 6 février 2014, l’assuré a, en se référant au courrier précité du 27 novembre 2013, mis en exergue que l’assurance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la N.________. Dans sa réponse du 27 février 2014, la N.________ a reconnu son erreur et admis de reporter le début de l’affiliation individuel de l’assuré au 1 er décembre 2013. f) Par courrier adressé à l’assuré le 23 juillet 2014, la N.________ a constaté que, malgré plusieurs rappels, les primes dues depuis le 1 er mai 2014 étaient demeurées impayées. Elle lui a imparti un délai au 15 août 2014 pour régler ses arriérés, faute de quoi la couverture d’assurance serait résiliée avec effet au 31 juillet 2014. Le 11 août 2014, l’assuré a expliqué à la N.________ qu’il n’avait pas été en mesure de régler ses primes en raison de difficultés financières. Un récépissé joint au courrier de l’assuré attestait du paiement de la prime due pour le mois de juin 2014. Le 25 septembre 2014, la N.________ a, d’une part, confirmé à l’assuré qu’aucune indemnité journalière ne pouvait lui être accordée au-delà du 9 février 2014 et, d’autre part, informé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la N.________ a confirmé la résiliation du contrat avec effet au 31 juillet 2014. Le 5 décembre 2014, l’assuré a réclamé à la N.________ la notification d’une décision formelle sujette à recours. Le 30 décembre 2014, la N.________ a rendu une décision formelle, dont on extrait ce qui suit : Conformément à votre demande écrite, par lettre recommandée du 5 décembre 2014, nous avons repris votre dossier afin de vous notifier une décision formelle. Après une nouvelle étude approfondie des pièces contenues dans votre dossier, il ressort que N.________ SA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D.________ a formé opposition contre la décision du 30 janvier 2014. Par décision du 11 mai 2015, la N.________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chiffre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D.________ n’était plus au bénéfice d’une incapacité de travail, même partielle. 4. L’assuré s’est certes opposé à la décision de N.________ SA,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D.________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l’assurance-maladie). 8. Au vu de tout ce qui précède, la décision du 30 décembre 2014 est fondée. 9. Enfin, comme l’assureur l’avait déjà précisé dans sa décision du 30 décembre dernier, en l’absence de recours à l’encontre de la présente décision, les primes mensuelles payées au-delà du mois de février 2014 par M. D.________ lui seront intégralement remboursées. Par arrêt du 5 janvier 2016 (cause AM 23/15 – 2/2016), la Cour des assurances sociales du Tribunal cantonal a partiellement admis le recours interjeté par D.________, annulé la décision sur opposition du 11 mai 2015 et renvoyé la cause à la N.________ pour qu’elle examine si l’assuré avait droit au paiement de prestations pour la période postérieure au 9 février 2014. L’arrêt était fondé sur le raisonnement suivant : 4. a) En l’espèce, le recourant formule d’abord plusieurs griefs en lien avec son droit au libre passage dans l’assurance individuelle au sens de l’art. 71 LAMal. Il ressort de la lettre de résiliation de V.________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 naegi , op. cit. , p. 140) et a pour but d’éviter que des personnes qui n’ont pas de lien suffisant avec le territoire suisse puissent bénéficier de la couverture d’une assurance individuelle d’indemnités journalières. Dans un arrêt K 96/02 du 1 er avril 2004 (consid. 6.3., cité par E 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 ahil -W 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g) Après avoir complété l’instruction de son dossier, la N.________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 er mai dernier inclus et que, d’autre part, vous n’exercez aucune activité lucrative auprès d’un employeur en Suisse. Dès lors, vous ne remplissez plus les conditions permettant de maintenir votre couverture de l’indemnité journalière, et ce dès le 1 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 – Edition 01.01.2011) qui stipule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D.________ contre cette décision a été rejetée par la N.________ le 2 mars 2017. Par arrêt du 14 décembre 2018 (cause AM 17/17 – 55/2018), la Cour des assurances sociales du Tribunal cantonal a admis le recours interjeté par D.________ et annulé la décision sur opposition du 2 mars 2017. L’arrêt était fondé sur le raisonnement suivant : 5. a) […],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 er décembre 2013 en se fondant sur l’art. 11 ch. 2 let. g de ses conditions générales. h) A la suite de l’arrêt rendu le 5 janvier 2016 par la Cour des assurances sociales du Tribunal cantonal, D.________ avait, par courrier du 2 février 2016, sollicité de la N.________ le versement d’indemnités journalières fondées sur une incapacité totale de travailler dès le 10 octobre 2014, en se référant aux avis d’arrêt de travail qu’il lui avait fait parvenir dans l’intervalle. Dans le cadre de l’instruction de cette nouvelle demande d’indemnisation, la N.________ a requis des renseignements médicaux auprès des médecins traitants de l’assuré, à savoir les Drs J.________, spécialiste en psychiatrie, et W.________, spécialiste en cardiologie. Dans un rapport du 2 avril 2016, le Dr J.________ a indiqué que l’état thymique et anxieux de son patient était désormais stabilisé et qu’il serait en mesure de reprendre une activité lucrative à plein temps à compter du 1 er mai 2016. Dans un rapport du 25 avril 2016, le Dr W.________ a indiqué que son patient ne présentait aucune atteinte ayant une répercussion sur sa capacité de travail ; celui-ci souffrait d’une maladie coronaire stable nécessitant une activité professionnelle adaptée, sans effort intense. La N.________ a sollicité le Dr K.________ afin qu’il fasse part de son avis au sujet du rapport établi par le Dr J.________. Dans un courrier du 24 juin 2016, celui-ci a indiqué ce qui suit : Après avoir relu l’expertise psychiatrique du 22 janvier 2014 concernant la personne susnommée et après avoir pris connaissance du rapport médical du 2 avril 2016 du Docteur J.________, psychiatre traitant de l’assuré, je prends position comme suit. Le rapport médical du 2 avril 2016 du Docteur J.________ ne contient pas d’affection psychiatrique comme diagnostic avec répercussion sur la capacité de travail, mais des problèmes cardiaques. L’état thymique et anxieux bien stabilisé est considéré comme non incapacitant, puisque ces éléments figurent sous la rubrique des diagnostics qui n’ont pas de répercussions sur la capacité de travail. Dans ce même document, il n’est pas non plus mentionné de limitations fonctionnelles psychiques susceptibles de réduire l’aptitude au travail. Le rapport médical du 2 avril 2016 ne contient pas d’informations nouvelles depuis l’expertise psychiatrique du 22 janvier 2014 susceptibles d’avoir mené à une rechute. Rappelons que dans cette même expertise, il avait été conclu à l’absence de diagnostic ainsi qu’à la présence d’une capacité de travail entière. Au vu de l’absence de diagnostic psychiatrique, la médication antidépressive d’escitalopram (Seroplex®) et anxiolytique de prazépam (Lysianxa®) ne se justifie pas. La posologie de l’escitalopram (Seroplex®) de 5 mg par jour en ce moment correspond à un traitement léger (habituellement 10 ou 20 mg par jour). Celle du prazépam (40 mg par jour actuellement) ne correspond pas à un traitement lourd (60 mg par jour). La fréquence réduite (mensuelle) des consultations auprès du Docteur J.________ est le reflet d’une pathologie peu significative. En d’autres termes, ce qui précède a tendance à parler contre la présence d’une pathologie marquée et, donc, d’une incapacité de travail. A la réponse à la question du point 1.6 du rapport médical du 2 avril 2016, le Docteur J.________ indique que le problème principal est, depuis longtemps, le fait que la capacité de travail de l’assuré serait influencée de manière positive s’il avait une nouvelle place de travail, le cas échéant, auprès d’un nouvel employeur. Cela laisse supposer que Monsieur D.________ est apte au travail mais qu’il n’a pas d’emploi parce qu’il n’en trouve pas. L’on ne voit pas comment, sur la base du rapport médical du 2 avril 2016, une incapacité de travail pourrait se justifier, et, a fortiori, du mois d’octobre 2014 jusqu’à la fin du mois d’avril 2016. Par décision du 5 juillet 2016, confirmée sur opposition le 20 mars 2017, la N.________ a refusé d’accorder des indemnités journalières pour la période du 10 octobre 2014 au 30 avril 2016. Par arrêt du 21 mars 2019 (cause AM 21/17 – 10/2019), confirmé sur recours par le Tribunal fédéral (TF 9C_301/2019 du 26 juillet 2019), la Cour des assurances sociales du Tribunal cantonal a rejeté le recours interjeté par D.________. L’arrêt était fondé sur le raisonnement suivant : 6. En l’occurrence, le recourant soutient qu’il a présenté une incapacité totale de travailler du 10 octobre 2014 au 30 avril 2016. a) Sur le plan cardiologique, il n’est pas contesté que le recourant souffre d’une maladie cardiologique grave qui nécessite un traitement au long cours ainsi qu’un suivi régulier. Toutefois, il ressort clairement du rapport établi 25 avril 2016 par le Dr W.________ que la maladie était stable et qu’elle permettait, au regard des symptômes et des résultats des tests d’effort, l’exercice à plein temps d’une activité professionnelle adaptée. Dans la mesure où cet avis rejoignait les conclusions de l’expertise du Dr S.________ du 8 janvier 2014, il y a lieu d’en déduire que la situation n’avait pas évolué au cours de la période litigieuse. Les différents rapports produits par le recourant dans le cadre de la procédure de recours ne permettent pas de parvenir à une conclusion différente. S’ils mettent en évidence la présence d’une occlusion de la marginale en aval du pontage qu’il a subi le 21 novembre 2011 expliquant les symptômes (angor résiduel ; cf. rapport du 6 septembre 2017 du Dr X.________ ; rapport du Professeur Q.________, cardiologue, du 16 mai 2018), ils ne fournissent aucun renseignement précis relatif à la capacité résiduelle de travail dans une activité adaptée, respectivement aucun indice que la situation du recourant sur le plan cardiologique se serait péjorée depuis l’expertise du Dr S.________ du 8 janvier 2014. b) Sur le plan psychiatrique, il y a lieu de constater que l’incapacité de travail attestée pour la période litigieuse ne ressort que des avis d’arrêt de travail établis par le Dr J.________. Toutefois, ce médecin n’a, tout au long de la procédure, jamais posé de diagnostic psychiatrique précis – la mention d’un état anxio-dépressif étant pour le moins imprécise – ni étayé son appréciation par une description circonstanciée des symptômes cliniques présentés par son patient. Le bref certificat médical établi le 5 septembre 2017 par le Dr J.________ n’est à cet égard d’aucune utilité. Aussi, il n’y a pas lieu, faute d’indices suffisants, de retenir que le recourant a souffert entre le 10 octobre 2014 et le 30 avril 2016 d’une atteinte à la santé psychique à l’origine d’une incapacité de travail. c) Sur le vu de ce qui précède, il y a lieu de retenir que le recourant a toujours été en mesure d’exercer une activité professionnelle adaptée au cours de la période du 10 octobre 2014 au 30 avril 2016 et que, partant, il n’a pas présenté d’incapacité de travail susceptible d’ouvrir le droit aux indemnités journalières. B. A la suite de l’arrêt rendu le 5 janvier 2016 par la Cour des assurances sociales du Tribunal cantonal, D.________ a adressé le 9 juin 2016 à la N.________ une demande en réparation du dommage au sens de l’art. 78 LPGA. Il estimait pouvoir prétendre à une réparation, tant sur le plan financier que moral, en raison des divers manquements commis par la N.________ en lien avec la résiliation de son contrat d’assurance. Par décision du 14 juillet 2016, la N.________ a rejeté la demande de réparation déposée par l’assuré, en s’appuyant sur les considérations suivantes : En l’espèce, il y a lieu de rappeler que vous avez bénéficié du droit au libre passage dans l’assurance individuelle dès le 1 er juin 2013, que votre contrat n’a pas été résilié à la suite de l’arrêt du 5 janvier 2016 de la Cour des assurances sociales du canton de Vaud et qu’une décision concernant votre incapacité de travail du 10 octobre 2014 au 30 avril 2016 vous a été notifiée le 5 juillet 2016. De plus, vous êtes en possession du rapport du Dr Z.________ puisque vous l’avez produit dans la procédure AM 23/15 auprès de la Cour des assurances sociales du canton de Vaud. Par ailleurs et s’agissant d’une éventuelle réparation financière, il sied de relever qu’aucun dommage n’a été causé illicitement à l’assuré. En effet, la responsabilité au sens de l’art. 78 LPGA suppose qu’une personne assurée ait subi un dommage, que ce dommage résulte d’un acte illicite et qu’il existe un lien de causalité entre l’acte et le dommage. En l’espèce, et sur la base du dossier en question, rien ne permet d’affirmer que vous auriez subi un dommage quelconque. Vous n’alléguez par ailleurs aucun dommage précis. Aucune pièce justificative n’a été produite à l’appui de ces prétentions, qui ne sont d’ailleurs pas précisées, ni chiffrées. Par ailleurs, l’assureur n’a commis aucun acte illicite in casu. Finalement, aucun lien de causalité ne peut donc être constaté. En conclusion et au vu de ce qui précède, N.________ SA ne peut que refuser toute réparation au sens de l’art. 78 LPGA au motif premier qu’aucun dommage n’a pu être prouvé et qu’il appert ensuite qu’aucun dommage n’a été causé illicitement par la caisse-maladie. C. a) Par acte du 26 août 2016, D.________ a recouru contre la décision précitée auprès de la Cour des assurances sociales du Tribunal cantonal. Il a notamment requis la mise en œuvre d’une expertise afin de chiffrer le dommage qu’il a subi consécutivement à la résiliation illégale de son contrat d’assurance. b) Dans sa réponse du 28 octobre 2016, la N.________ a conclu au rejet du recours et de la requête d’expertise, reprenant pour l’essentiel les points développés dans sa décision du 14 juillet 2016. c) Dans sa réplique du 17 novembre 2016, D.________ a explicité les reproches adressés à la N.________. d) Par courrier du 25 novembre 2016, D.________ a requis de la Cour des assurances sociales qu’elle examine le bien-fondé du calcul des indemnités journalières versées par la N.________. e) Dans sa duplique du 13 décembre 2016, la N.________ a maintenu ses conclusions tendant au rejet du recours.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la responsabilité de l’intimée, au sens de l’art. 78 LPGA, pour le préjudice que le recourant aurait subi du fait de certains agissements de l’intimée. c) Compte tenu de l’objet du litige tel qu’il a été défini, la présente procédure n’est pas le lieu pour examiner le bien-fondé du calcul des indemnités journalières versées au recourant par l’intimée, un tel grief sortant manifestement du cadre du litige.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78a LAMal, l’institution commune, les assurés et les tiers doivent faire valoir leurs prétentions en réparation au sens de l’art. 78 LPGA auprès de l’assureur, qui statue sur celle-ci par voie de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L'illicéité implique une atteinte à un bien juridiquement protégé, qu'il s'agisse de l'atteinte à un droit subjectif absolu (illicéité par le résultat ; Erfolgsunrecht ) ou de l'atteinte au patrimoine par la violation d'une norme de protection du bien juridiquement atteint (illicéité par le comportement ; Verhaltensunrecht ).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 4. En l’espèce, le recourant fait mention dans ses écritures de divers agissements qu’il estime répréhensibles. a) En ce qui concerne la problématique du libre passage dans l’assurance individuelle, il convient de constater que l’intimée a reconnu, par courrier du 27 février 2014, qu’elle avait tardé à informer le recourant de son droit au libre passage et, partant, accepté de reporter le début de l’affiliation individuelle au 1 er décembre 2013, mois au cours duquel le recourant avait finalement signé la proposition d’assurance. b) En ce qui concerne la problématique de la résiliation du contrat d’assurance, il convient de constater que le recourant a déféré à deux reprises cette problématique devant la Cour de céans, laquelle lui a donné raison les deux fois. Dans son arrêt du 5 janvier 2016 (cause AM 23/15 – 2/2016), la Cour de céans a, à propos de la résiliation intervenue le 30 décembre 2014, constaté, d’une part, que l’intimée avait contrevenu à cette occasion aux règles de la bonne foi et, d’autre part, que la résiliation du contrat d’assurance n’était pas intervenue valablement. Dans son arrêt du 14 décembre 2018 (cause AM 17/17 – 55/2018), la Cour de céans a, à propos de la résiliation intervenue le 29 juin 2016, constaté que l’intimée n’était pas fondée à résilier avec effet au 30 avril 2016 le contrat d’assurance en se fondant sur l’art. 11 ch. 2 let. g de ses conditions générales. c) En ce qui concerne la problématique du droit aux prestations pour la période courant du 10 octobre 2014 au 30 avril 2016, il convient de constater que la Cour de céans a, dans son arrêt du 21 mars 2019 (cause AM 21/17 – 10/2019), lequel a été confirmé par le Tribunal fédéral (TF 9C_301/2019 du 26 juillet 2019), retenu que le recourant était en mesure d’exercer une activité professionnelle adaptée au cours de cette période et qu’il n’avait pas présenté d’incapacité de travail susceptible d’ouvrir le droit aux indemnités journalières. Partant, il a admis que le point de vue défendu par l’intimée n’était pas critiquable. d) En ce qui concerne finalement la problématique relative au prétendu défaut de production par l’intimée d’un rapport médical établi durant le courant de l’année 2012 par le Dr Z.________ et attestant d’une incapacité totale de travailler pour la période courant du 7 février au 18 juin 2012, il convient de constater qu’un tel agissement, fût-il avéré, n’a eu aucune conséquence dommageable pour le recourant, dès lors que celui-ci a été normalement indemnisé par l’intimée durant la période couverte par le rapport médical du Dr Z.________. 5. La question de savoir si les erreurs d’appréciation commises par l’intimée, telles que décrites au consid. 4a et 4b ci-dessus, sont constitutives d’un acte illicite au sens où l’entend la jurisprudence (cf. supra consid. 3c) peut demeurer en l’espèce indécise. Rien au dossier ne permet de retenir que le recourant aurait subi un dommage susceptible de fonder une prétention en réparation. On relèvera d’ailleurs que celui-ci est bien en peine de spécifier en quoi consiste son dommage, respectivement le montant du préjudice qu’il aurait subi, dès lors qu’il a invité la Cour de céans à mettre en œuvre une expertise sur ce point. S’il convient d’admettre que les rapports contractuels entre les parties ont été loin d’être harmonieux, comme en témoignent les multiples échanges de correspondance et les nombreuses procédures judiciaires qui les ont opposées, cela ne saurait suffire, loin s’en faut, à fonder une prétention en réparation du dommage subi. 6. a) Mal fondé, le recours doit être rejeté. b) La procédure étant gratuite (art. 61 let. a LPGA), il n’est pas perçu de frais judiciaires. c) Il n’y a pas lieu non plus d’allouer de dépens, puisque le recourant n’obtient pas gain de cause (art. 55 al. 1 LPA-VD et 61 let. g LPGA). Par ces motifs, la Cour des assurances sociales prononce : I. Le recours est rejeté. II. La décision rendue le 14 juillet 2016 par N.________ SA est confirmée. III. Il n’est pas perçu de frais judiciaires ni alloué de dépens. Le président : La greffière : Du L'arrêt qui précède, dont la rédaction a été approuvée à huis clos, est notifié à : ‑ D.________, ‑ N.________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