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2/09 - 14/2010 vom 23. März 2010</w:t>
      </w:r>
    </w:p>
    <w:p>
      <w:r>
        <w:t>VD Tribunal cantonal, 2010-03-23, FR</w:t>
      </w:r>
    </w:p>
    <w:p>
      <w:r>
        <w:rPr>
          <w:b/>
        </w:rPr>
        <w:t xml:space="preserve">Quelle: </w:t>
      </w:r>
      <w:r>
        <w:t>https://mcp.opencaselaw.ch/entscheid/vd_findinfo_AM_2_09_-_14_2010</w:t>
      </w:r>
    </w:p>
    <w:p>
      <w:r>
        <w:t>FR: VD_FINDINFO AM 2/09 - 14/2010 du 23 mars 2010</w:t>
      </w:r>
    </w:p>
    <w:p>
      <w:r>
        <w:t>IT: VD_FINDINFO AM 2/09 - 14/2010 del 23 marzo 2010</w:t>
      </w:r>
    </w:p>
    <w:p>
      <w:pPr>
        <w:pStyle w:val="Heading2"/>
      </w:pPr>
      <w:r>
        <w:t>Regeste</w:t>
      </w:r>
    </w:p>
    <w:p>
      <w:r>
        <w:t>PRIME D'ASSURANCE-MALADIE, RETRAIT{VOIE DE DROIT} | 94 al. 1 let. c LPA-VD</w:t>
      </w:r>
    </w:p>
    <w:p>
      <w:pPr>
        <w:pStyle w:val="Heading2"/>
      </w:pPr>
      <w:r>
        <w:t>Volltext</w:t>
      </w:r>
    </w:p>
    <w:p>
      <w:r>
        <w:t>Vaud Tribunal cantonal Cour des assurances sociales 23.03.2010 AM 2/09 - 14/2010</w:t>
      </w:r>
    </w:p>
    <w:p>
      <w:r>
        <w:t>PRIME D'ASSURANCE-MALADIE, RETRAIT{VOIE DE DROIT} | 94 al. 1 let. c LPA-VD</w:t>
      </w:r>
    </w:p>
    <w:p>
      <w:r>
        <w:t>TRIBUNAL CANTONAL AM 2/09 - 14/2010 – 14/2010 COUR DES ASSURANCES SOCIALES _____________________________________________ Décision du 23 mars 2010 _____________________ Présidence de               Mme Lanz Pleines , juge unique Greffier : M.              Laurent ***** Cause pendante entre : M.________ , à [...], recourant, et Y.________ SA , à [...], intimée. _______________ Art. 94 al. 1 let. c LPA-VD Vu le recours posté le 17 janvier 2009 par M.________ à l’encontre de la décision du 10 décembre 2008 par laquelle Y.________ SA a levé l'opposition formée par le recourant au commandement de payer qui lui avait été notifié le 4 septembre 2007 dans la poursuite n° [...] de l'Office des poursuites de Lausanne-Ouest, vu la lettre du 14 janvier 2010 d'Y.________ SA à l'office des poursuites retirant la poursuite n° [...] intentée à l'encontre du recourant, vu la déclaration de retrait du recours envoyée par le recourant le 22 mars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M.________, ‑ Y.________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