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8/14 - 179/2015 vom 10. Juli 2015</w:t>
      </w:r>
    </w:p>
    <w:p>
      <w:r>
        <w:t>VD Tribunal cantonal, 2015-07-10, FR</w:t>
      </w:r>
    </w:p>
    <w:p>
      <w:r>
        <w:rPr>
          <w:b/>
        </w:rPr>
        <w:t xml:space="preserve">Quelle: </w:t>
      </w:r>
      <w:r>
        <w:t>https://mcp.opencaselaw.ch/entscheid/vd_findinfo_AI_8_14_-_179_2015</w:t>
      </w:r>
    </w:p>
    <w:p>
      <w:r>
        <w:t>FR: VD_FINDINFO AI 8/14 - 179/2015 du 10 juillet 2015</w:t>
      </w:r>
    </w:p>
    <w:p>
      <w:r>
        <w:t>IT: VD_FINDINFO AI 8/14 - 179/2015 del 10 luglio 2015</w:t>
      </w:r>
    </w:p>
    <w:p>
      <w:pPr>
        <w:pStyle w:val="Heading2"/>
      </w:pPr>
      <w:r>
        <w:t>Regeste</w:t>
      </w:r>
    </w:p>
    <w:p>
      <w:r>
        <w:t>ASSISTANCE JUDICIAIRE, PROCÉDURE ADMINISTRATIVE | 37 al. 4 LPGA</w:t>
      </w:r>
    </w:p>
    <w:p>
      <w:pPr>
        <w:pStyle w:val="Heading2"/>
      </w:pPr>
      <w:r>
        <w:t>Erwägungen</w:t>
      </w:r>
    </w:p>
    <w:p>
      <w:r>
        <w:rPr>
          <w:b/>
        </w:rPr>
        <w:t>E. 20</w:t>
      </w:r>
    </w:p>
    <w:p>
      <w:r>
        <w:t>novembre 2013 aurait en effet été reçue par le mandataire de la recourante en date du 26 novembre 2013, tandis que son expédition n’a pas été effectuée par voie recommandée. L’acte de recours respecte au surplus les autres conditions de forme prévues par la loi (cf. 61 let. b LPGA). Le recours peut donc être qualifié de recevable de sorte qu’il y a lieu d’entrer en matière sur le fond. 2. Il s'agit d'examiner en l'espèce si l'intimé a rejeté à bon droit, par sa décision du 20 novembre 2013, la demande d'assistance juridique gratuite pour la phase d'instruction administrative, déposée le 4 septembre 2013 et réitérée le 29 octobre 2013 pour le compte de la recourante. L’OAI a relevé dans un premier temps l’absence de point litigieux entre les parties avant l’émission du projet de décision de suppression de l’allocation pour impotent. Dans un second temps, concédant que la suspension de la rente d’invalidité et de l’allocation pour impotent pouvaient constituer des objets litigieux, il a estimé que la complexité de la cause ne justifiait pas l’intervention d’un mandataire professionnel, l’assurée se trouvant au demeurant suivie régulièrement et soutenue dans ses démarches administratives par une assistance sociale. La recourante, pour sa part, s’est limitée à arguer de la complexité de son cas et de l’importance de l’issue de la procédure administrative, rappelant que son assistante sociale s’était résolue pour ces motifs à contacter Me Jean-Michel Duc en vue assurer la défense des intérêts de l’assurée. 3.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ATSG-Kommentar, 2 e éd., Zurich/Bâle/Genève 2009, n° 22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22 ad art. 37). 3.1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3.2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3.3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3.4 A titre d'exemple, dans l'affaire qui a donné lieu à l'arrêt du Tribunal fédéral I 127/07 du 7 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davantage apparenté à la constellation particulière du présent litige, le Tribunal fédéral a rejeté le recours de l’administration contre un jugement cantonal aux termes duquel l’assistance juridique gratuite en procédure administrative avait été concédée. Dans l’arrêt corrélatif, 9C_668/2009 du</w:t>
      </w:r>
    </w:p>
    <w:p>
      <w:r>
        <w:rPr>
          <w:b/>
        </w:rPr>
        <w:t>E. 25</w:t>
      </w:r>
    </w:p>
    <w:p>
      <w:r>
        <w:t>mars 2010 consid. 3.1 et 4.2) que l’on peut appliquer par analogie in casu et indépendamment des déclarations de l’assistante sociale au cours de son audition du 2 juillet 2015 quant à l’orientation systématique des assurés auprès d’avocats en cas de litiges ressortant au domaine AI. En effet, dans la mesure où Me Jean-Michel Duc avait été mandaté dans le contexte de la procédure de suspension de la rente d’invalidité et qu’il était intervenu au stade de la procédure de recours précédemment introduite auprès de la Cour de céans le 18 avril 2012, le recours à une tierce personne dans le cadre de la procédure administrative aurait engendré une perte de temps et des frais supplémentaires injustifiés, ne fût-ce que pour la prise de connaissance du dossier de l’assurée. Cette conclusion s’impose d’autant plus du fait que l’assistante sociale de la recourante n’était jamais intervenue directement auprès de l’OAI pour assurer la défense des intérêts de sa bénéficiaire, à l’exception de l’entretien auprès de l’OAI du 11 octobre 2013, et ne disposait vraisemblablement pas de l’ensemble des pièces de son dossier. Dès lors, le concours de l’assistante sociale aurait également entraîné une perte de temps substantielle à un moment où Me Duc était déjà au faîte des mesures d’instruction administratives en cours. 4.3 En définitive, il y a lieu de retenir que l'assistance d'un avocat en la personne de Me Jean-Michel Duc se justifiait pour défendre les intérêts de la recourante durant la poursuite de la procédure administrative afin de suivre et d’orienter adéquatement cette dernière dès l’émission du projet de décision de suppression de l’allocation pour impotent du 17 octobre 2013. Dans la mesure où l’octroi de l’assistance juridique gratuite déploie ses effets à partir de la présentation de la requête corrélative, il y a lieu de retenir comme déterminante la date du 29 octobre 2013 où l’assurée a réitéré sa demande dans un contexte clairement litigieux, soit en même temps que ses objections au fond (cf. sur le dies a quo de l’octroi de l’assistance juridique : TF 9C_923/2009 du 10 mai 2010 consid. 4). Il s’ensuit que l'OAI a violé le droit fédéral en rejetant la demande d'assistance juridique gratuite formulée pour le compte de l’assurée à compter du</w:t>
      </w:r>
    </w:p>
    <w:p>
      <w:r>
        <w:rPr>
          <w:b/>
        </w:rPr>
        <w:t>E. 29</w:t>
      </w:r>
    </w:p>
    <w:p>
      <w:r>
        <w:t>octobre 2013, ce qui entraîne l’annulation en ce sens de la décision attaquée. La cause est en tant que de besoin renvoyée à l’OAI pour l’établissement d’une décision afférentes aux honoraires de Me Jean-Michel Duc à partir de la date précitée. 5. 5.1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5.2 Obtenant partiellement gain de cause, la recourante, assistée d'un mandataire professionnel, a droit à des dépens réduits, fixés in casu à 1’000 fr. (art. 61 let. g LPGA, 55 al. 1 LPA-VD et 7 TFJAS [tarif des frais judiciaires et des dépens en matière de droit des assurances sociales ; RSV 173.36.5.2]), qui permettent de couvrir les honoraires afférents à l’intervention de Me Duc, raison pour laquelle il n’y a pas lieu de fixer des indemnités d’assistance judiciaire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