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6/16 - 81/2017 vom 16. März 2017</w:t>
      </w:r>
    </w:p>
    <w:p>
      <w:r>
        <w:t>VD Tribunal cantonal, 2017-03-16, FR</w:t>
      </w:r>
    </w:p>
    <w:p>
      <w:r>
        <w:rPr>
          <w:b/>
        </w:rPr>
        <w:t xml:space="preserve">Quelle: </w:t>
      </w:r>
      <w:r>
        <w:t>https://mcp.opencaselaw.ch/entscheid/vd_findinfo_AI_6_16_-_81_2017</w:t>
      </w:r>
    </w:p>
    <w:p>
      <w:r>
        <w:t>FR: VD_FINDINFO AI 6/16 - 81/2017 du 16 mars 2017</w:t>
      </w:r>
    </w:p>
    <w:p>
      <w:r>
        <w:t>IT: VD_FINDINFO AI 6/16 - 81/2017 del 16 marzo 2017</w:t>
      </w:r>
    </w:p>
    <w:p>
      <w:pPr>
        <w:pStyle w:val="Heading2"/>
      </w:pPr>
      <w:r>
        <w:t>Regeste</w:t>
      </w:r>
    </w:p>
    <w:p>
      <w:r>
        <w:t>INCAPACITÉ DE TRAVAIL, DIAGNOSTIC{EN GÉNÉRAL}, RAPPORT MÉDICAL, FORCE PROBANTE, EXPERTISE | 28 LAI, 4 LAI, 44 LPGA</w:t>
      </w:r>
    </w:p>
    <w:p>
      <w:pPr>
        <w:pStyle w:val="Heading2"/>
      </w:pPr>
      <w:r>
        <w:t>Erwägungen</w:t>
      </w:r>
    </w:p>
    <w:p>
      <w:r>
        <w:rPr>
          <w:b/>
        </w:rPr>
        <w:t>E. 8</w:t>
      </w:r>
    </w:p>
    <w:p>
      <w:r>
        <w:t>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(cf. notamment art. 43 al. 1 et 2 LPGA ; art. 57 al. 1 let. f LAI ; art. 69 RAI [règlement fédéral du 17 janvier 1961 sur l’assurance-invalidité ; RS 831.201] ; ATF 137 V 210 ; cf. aussi la note de Bettina Kahil-Wolff in : JdT 2011 I 215 à propos de cet arrêt).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dans la mesure où les volets neurologique et orthopédique du cas n’ont pas fait l’objet d’une instruction suffisante. Au vu des considérations qui précèdent, le recours sera donc admis, la décision annulée et la cause renvoyée à l'OAI pour nouvelle instruction dans le sens des considérants.</w:t>
      </w:r>
    </w:p>
    <w:p>
      <w:r>
        <w:rPr>
          <w:b/>
        </w:rPr>
        <w:t>E. 9</w:t>
      </w:r>
    </w:p>
    <w:p>
      <w:r>
        <w:t>a)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b) Obtenant gain de cause, la recourante, assistée d'un mandataire professionnel, a par ailleurs droit à des dépens, fixés en l’espèce à 2'500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