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592/09 - 329/2011 vom 30. Juni 2011</w:t>
      </w:r>
    </w:p>
    <w:p>
      <w:r>
        <w:t>VD Tribunal cantonal, 2011-06-30, FR</w:t>
      </w:r>
    </w:p>
    <w:p>
      <w:r>
        <w:rPr>
          <w:b/>
        </w:rPr>
        <w:t xml:space="preserve">Quelle: </w:t>
      </w:r>
      <w:r>
        <w:t>https://mcp.opencaselaw.ch/entscheid/vd_findinfo_AI_592_09_-_329_2011</w:t>
      </w:r>
    </w:p>
    <w:p>
      <w:r>
        <w:t>FR: VD_FINDINFO AI 592/09 - 329/2011 du 30 juin 2011</w:t>
      </w:r>
    </w:p>
    <w:p>
      <w:r>
        <w:t>IT: VD_FINDINFO AI 592/09 - 329/2011 del 30 giugno 2011</w:t>
      </w:r>
    </w:p>
    <w:p>
      <w:pPr>
        <w:pStyle w:val="Heading2"/>
      </w:pPr>
      <w:r>
        <w:t>Regeste</w:t>
      </w:r>
    </w:p>
    <w:p>
      <w:r>
        <w:t>NOUVELLE DEMANDE, AGGRAVATION DE L'ATTEINTE À LA SANTÉ | 87 al. 3 RAI, 87 al. 4 RAI</w:t>
      </w:r>
    </w:p>
    <w:p>
      <w:pPr>
        <w:pStyle w:val="Heading2"/>
      </w:pPr>
      <w:r>
        <w:t>Erwägungen</w:t>
      </w:r>
    </w:p>
    <w:p>
      <w:r>
        <w:rPr>
          <w:b/>
        </w:rPr>
        <w:t>E. 3</w:t>
      </w:r>
    </w:p>
    <w:p>
      <w:r>
        <w:t>Il s'ensuit que, mal fondé, le recours doit être rejeté et la décision attaquée confirmée. a) La recourante a obtenu, au titre de l'assistance judiciaire, l'avance des émoluments de justice et de la totalité des débours du greffe, l'assistance d'office d'un avocat, ainsi que l'avance jusqu'à concurrence de 100 fr. des frais d'assignation et de comparution des témoins, ainsi que les frais éventuels de parution dans la feuille d'avis officiel, ce par décision du Bureau de l'assistance judiciaire du 2 juillet 2010.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[loi du 28 octobre 2008 sur la procédure administrative, RSV 173.36]).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9 heures de prestations d'avocat jusqu'au 31 décembre 2010, soit un montant total d'honoraires s'élevant à 1'620 fr., et à 1 heure et 45 minutes en 2011, soit 315 francs. Au demeurant, l'avocat d'office a droit au remboursement de tous les débours qui s'inscrivent raisonnablement dans l'exécution de sa tâche (ATF 122 I 1). Selon la liste des débours produite par le conseil d'office, ceux-ci s'élèvent à 179 fr. 50 au 31 décembre 2010 et à 20 fr. 50 en 2011. Il convient d'ajouter au montant des honoraires et débours la TVA de 7.6% pour les opérations effectuées avant le 1 er janvier 2011 et de 8% pour les opérations postérieures, soit 136 fr. 75, respectivement 26 fr. 85. L'indemnité d'office du conseil de la recourante doit donc être arrêtée à 2'298 fr. 60, TVA comprise. La rémunération du conseil d'office ainsi que les frais judiciaires, arrêtés à 400 fr., sont provisoirement supportés par le canton, la recourant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RSV 211.02.3]) en tenant compte des montants payés à titre de franchise depuis le début de la procédure. b) Le présent arrêt est rendu sans dépens, la recourante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