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503/09 - 28/2012 vom 19. Dezember 2011</w:t>
      </w:r>
    </w:p>
    <w:p>
      <w:r>
        <w:t>VD Tribunal cantonal, 2011-12-19, FR</w:t>
      </w:r>
    </w:p>
    <w:p>
      <w:r>
        <w:rPr>
          <w:b/>
        </w:rPr>
        <w:t xml:space="preserve">Quelle: </w:t>
      </w:r>
      <w:r>
        <w:t>https://mcp.opencaselaw.ch/entscheid/vd_findinfo_AI_503_09_-_28_2012</w:t>
      </w:r>
    </w:p>
    <w:p>
      <w:r>
        <w:t>FR: VD_FINDINFO AI 503/09 - 28/2012 du 19 décembre 2011</w:t>
      </w:r>
    </w:p>
    <w:p>
      <w:r>
        <w:t>IT: VD_FINDINFO AI 503/09 - 28/2012 del 19 dicembre 2011</w:t>
      </w:r>
    </w:p>
    <w:p>
      <w:pPr>
        <w:pStyle w:val="Heading2"/>
      </w:pPr>
      <w:r>
        <w:t>Regeste</w:t>
      </w:r>
    </w:p>
    <w:p>
      <w:r>
        <w:t>RENTE D'INVALIDITÉ, ÉVALUATION DE L'INVALIDITÉ, DEGRÉ DE L'INCAPACITÉ DE TRAVAIL | 28 LAI, 16 LPGA, 6 LPGA, 7 LPGA, 8 LPGA</w:t>
      </w:r>
    </w:p>
    <w:p>
      <w:pPr>
        <w:pStyle w:val="Heading2"/>
      </w:pPr>
      <w:r>
        <w:t>Erwägungen</w:t>
      </w:r>
    </w:p>
    <w:p>
      <w:r>
        <w:rPr>
          <w:b/>
        </w:rPr>
        <w:t>E. 6</w:t>
      </w:r>
    </w:p>
    <w:p>
      <w:r>
        <w:t>a) Il résulte de ce qui précède que le recours doit être rejeté, ce qui entraîne la confirmation de la décision attaquée. b) La procédure est onéreuse; en principe la partie dont les conclusions sont rejetées supporte les frais de procédure (art. 69 al. 1bis LAI et 49 al. 1 LPA-VD [loi cantonale vaudoise du 28 octobre 2008 sur la procédure administrative; RSV 173.36], applicable par renvoi des art. 91 et 99 LPA-VD). Le recourant a toutefois été mis au bénéfice de l'assistance judiciaire, de sorte que les frais judiciaires, ainsi qu'une équitable indemnité au conseil juridique désigné d'office pour la procédure, sont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l’occurrence, les frais judiciaires par 400 fr. sont provisoirement laissés à la charge de l'Etat. L'indemnité d'office de Me Guy Longchamp, conseil d'office du recourant depuis le 26 avril 2010, est arrêtée à 640 fr., TVA comprise, pour l'ensemble de son activité déployée dans la présente cause, étant précisé que Me Sonia Gander, précédent conseil d'office, a été relevée de sa mission le 23 avril 2010 et qu'un montant total de 2'832 fr. 50, TVA comprise, lui a été alloué à titre d'indemnité d'office le 10 août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