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49/18 - 172/2018 vom 15. Juni 2018</w:t>
      </w:r>
    </w:p>
    <w:p>
      <w:r>
        <w:t>VD Tribunal cantonal, 2018-06-15, FR</w:t>
      </w:r>
    </w:p>
    <w:p>
      <w:r>
        <w:rPr>
          <w:b/>
        </w:rPr>
        <w:t xml:space="preserve">Quelle: </w:t>
      </w:r>
      <w:r>
        <w:t>https://mcp.opencaselaw.ch/entscheid/vd_findinfo_AI_49_18_-_172_2018</w:t>
      </w:r>
    </w:p>
    <w:p>
      <w:r>
        <w:t>FR: VD_FINDINFO AI 49/18 - 172/2018 du 15 juin 2018</w:t>
      </w:r>
    </w:p>
    <w:p>
      <w:r>
        <w:t>IT: VD_FINDINFO AI 49/18 - 172/2018 del 15 giugno 2018</w:t>
      </w:r>
    </w:p>
    <w:p>
      <w:pPr>
        <w:pStyle w:val="Heading2"/>
      </w:pPr>
      <w:r>
        <w:t>Regeste</w:t>
      </w:r>
    </w:p>
    <w:p>
      <w:r>
        <w:t>DROIT D'OBTENIR UNE DÉCISION, REFUS DE STATUER, RETARD INJUSTIFIÉ | 29 al. 1 Cst., 72bis RAI</w:t>
      </w:r>
    </w:p>
    <w:p>
      <w:pPr>
        <w:pStyle w:val="Heading2"/>
      </w:pPr>
      <w:r>
        <w:t>Volltext</w:t>
      </w:r>
    </w:p>
    <w:p>
      <w:r>
        <w:t>Vaud Tribunal cantonal Cour des assurances sociales 15.06.2018 AI 49/18 - 172/2018</w:t>
      </w:r>
    </w:p>
    <w:p>
      <w:r>
        <w:t>DROIT D'OBTENIR UNE DÉCISION, REFUS DE STATUER, RETARD INJUSTIFIÉ | 29 al. 1 Cst., 72bis RAI</w:t>
      </w:r>
    </w:p>
    <w:p>
      <w:r>
        <w:t>TRIBUNAL CANTONAL AI 49/18 - 172/2018 ZD18.004782 COUR DES ASSURANCES SOCIALES _____________________________________________ Arrêt du 15 juin 2018 __________________ Composition :               M. Piguet , juge unique Greffier : M.              Schild ***** Cause pendante entre : Z.________ , à [...], recourant, représenté par Me Jean-Michel Duc, à Lausanne, et E.________ , à Vevey, intimé. _______________ Art. 29 al. 1 Cst, art. 72bis RAI. E n  f a i t  e t e n  d r o i t : Vu la demande de prestations de l’assurance-invalidité déposée le 12 juin 2009 par Z.________ auprès de l’Office de l’assurance-invalidité pour le canton de Vaud (ci-après : l’office AI), vu les diverses mesures d’ordre professionnel dont Z.________ a bénéficié entre 2010 et 2016, vu l’aggravation de l’état de santé psychique de Z.________ survenue au cours du printemps 2017, vu les rapports médicaux établis les 27 août, 18 septembre, 5 novembre et 13 décembre 2017 par le Dr P.________, psychiatre traitant de Z.________, faisant état notamment d’un risque de passage à l’acte suicidaire, vu les requêtes formulées à réitérées reprises par le mandataire de Z.________ tendant à ce qu’il soit statué à brève échéance sur le droit à la rente, vu la communication de l’office AI du 4 janvier 2018 informant l’assuré de la mise en œuvre d’une expertise pluridisciplinaire, vu le courrier adressé à l’office AI le 16 janvier 2018 par le mandataire de l’assuré, relevant que, compte tenu du risque suicidaire, il y avait urgence à instruire le dossier et que, dans l’hypothèse où une expertise devait être mise en œuvre, elle devait l’être sans retard, vu le courrier adressé au mandataire de l’assuré le 22 janvier 2018 par l’office AI, expliquant que l’attribution d’un mandat d’expertise pluridisciplinaire se faisait au travers d’une plateforme fédérale de manière aléatoire et qu’il ne maîtrisait pas les délais de traitement, vu le recours pour déni de justice formé le 2 février 2018 par Z.________, par l’intermédiaire de son mandataire, auprès la Cour des assurances sociales du Tribunal cantonal, dans lequel celui-ci conclut à l’octroi d’une rente entière d’invalidité à compter du 1 er juin 2016, vu la réponse de l’office AI du 12 avril 2018, par laquelle ledit office a indiqué que l’assuré avait été informé par courrier du 5 avril 2018 du centre d’expertise ainsi que des experts désignés, vu les observations du mandataire de l’assuré du 7 mai 2018 constatant que le recours était devenu sans objet et concluant à l’allocation de justes dépens, vu les déterminations de l’office AI du 28 mai 2018, vu les pièces au dossier ; attendu que le présent recours a été formé pour déni de justice formel, soit retard injustifié au sens de l’art. 56 al. 2 de la loi fédérale du 6 octobre 2000 sur la partie générale du droit des assurances sociales (LPGA ; RS 830.1), que l’intimé a, par communication du 5 avril 2018, informé le recourant qu’un centre d’expertise ainsi que des experts avaient été désignés afin de mettre en œuvre l’expertise pluridisciplinaire jugée nécessaire dans le cas d’espèce, que le recourant convient que son recours pour déni de justice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attendu que le magistrat instructeur est compétent pour constater que le recours est devenu sans objet et pour rayer la cause du rôle (art. 94 al. 1 let. c de la loi cantonale vaudoise du 28 octobre 2000 sur la procédure administrative (LPA-VD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le recourant conclut à l’allocation de justes dépens, attendu qu’aux termes de l’art. 29 al. 1 de la Constitution fédérale de la Confédération suisse du 18 avril 1999 (Cst.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l’occurrence, le recourant a informé l’office intimé au cours du printemps 2017 d’une aggravation de son état de santé, en particulier sur le plan psychique, que la situation médicale présente une certaine complexité, dans la mesure où le recourant souffre de plusieurs affections aussi bien sur les plans somatique que psychique, que, dans ce contexte, il ne peut être fait grief à l’office intimé de requérir des compléments d’information sur le plan médical, singulièrement de requérir la mise en œuvre d’une expertise pluridisciplinaire (médecine interne générale, rhumatologie, psychiatrie), qu’en vertu de l’art. 72 bis al. 2 RAI, l’attribution par l’office AI des expertises comprenant trois ou plus de trois disciplines médicales doit se faire de manière aléatoire par le biais de la plateforme SuisseMED@P, qu’il est notoire que l’attribution d’une expertise par le biais de la plateforme SuisseMED@P peut être source de difficultés et de retards (TF 9C_547/2015 du 22 avril 2016), que le recourant a été informé le 4 janvier 2018 de la mise en œuvre d’une expertise pluridisciplinaire et le 5 avril 2018 du centre d’expertise ainsi que des experts désignés, qu’au regard des circonstances objectives, il n’y a pas lieu de considérer que l’instruction prend un retard déraisonnable, qu’au contraire, il convient de constater que la procédure d’instruction suit son cours normal, que l’état psychique du recourant, singulièrement le risque de passage à l’acte suicidaire ne justifie pas de faire une entorse aux règles de la procédure administrative d’instruction, que dans ces conditions, le recourant ne saurait être mis au bénéfice d’une allocation de dépens, attendu qu’il n’y a pas lieu de renoncer à percevoir des frais de justice. Par ces motifs, le juge unique prononce : I. La cause, devenue sans objet, est rayée du rôle. II. Il n’est pas perçu de frais judiciaires ni alloué de dépens. Le juge unique :               Le greffier : Du L'arrêt qui précède est notifié à : ‑ Me Duc,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