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475/09 - 235/2012 vom 9. Juli 2012</w:t>
      </w:r>
    </w:p>
    <w:p>
      <w:r>
        <w:t>VD Tribunal cantonal, 2012-07-09, FR</w:t>
      </w:r>
    </w:p>
    <w:p>
      <w:r>
        <w:rPr>
          <w:b/>
        </w:rPr>
        <w:t xml:space="preserve">Quelle: </w:t>
      </w:r>
      <w:r>
        <w:t>https://mcp.opencaselaw.ch/entscheid/vd_findinfo_AI_475_09_-_235_2012</w:t>
      </w:r>
    </w:p>
    <w:p>
      <w:r>
        <w:t>FR: VD_FINDINFO AI 475/09 - 235/2012 du 9 juillet 2012</w:t>
      </w:r>
    </w:p>
    <w:p>
      <w:r>
        <w:t>IT: VD_FINDINFO AI 475/09 - 235/2012 del 9 luglio 2012</w:t>
      </w:r>
    </w:p>
    <w:p>
      <w:pPr>
        <w:pStyle w:val="Heading2"/>
      </w:pPr>
      <w:r>
        <w:t>Regeste</w:t>
      </w:r>
    </w:p>
    <w:p>
      <w:r>
        <w:t>RENTE D'INVALIDITÉ, MESURE D'ORDRE PROFESSIONNEL, AFFECTION PSYCHIQUE, TROUBLE SOMATOFORME DOULOUREUX | 28 al. 2 LAI, 4 al. 1 LAI, 8 al. 3 let. b LAI, 8 al. 1 LPGA</w:t>
      </w:r>
    </w:p>
    <w:p>
      <w:pPr>
        <w:pStyle w:val="Heading2"/>
      </w:pPr>
      <w:r>
        <w:t>Volltext</w:t>
      </w:r>
    </w:p>
    <w:p>
      <w:r>
        <w:t>Vaud Tribunal cantonal Cour des assurances sociales 09.07.2012 AI 475/09 - 235/2012</w:t>
      </w:r>
    </w:p>
    <w:p>
      <w:r>
        <w:t>RENTE D'INVALIDITÉ, MESURE D'ORDRE PROFESSIONNEL, AFFECTION PSYCHIQUE, TROUBLE SOMATOFORME DOULOUREUX | 28 al. 2 LAI, 4 al. 1 LAI, 8 al. 3 let. b LAI, 8 al. 1 LPGA</w:t>
      </w:r>
    </w:p>
    <w:p>
      <w:r>
        <w:t>TRIBUNAL CANTONAL AI 475/09 - 235/2012 ZD09.033155 COUR DES ASSURANCES SOCIALES _____________________________________________ Arrêt du 9 juillet 2012 __________________ Présidence de               Mme Brélaz Braillard Juges :              M. Jomini, et M. Berthoud, assesseur Greffier : M.              Simon ***** Cause pendante entre : G.________ , à Payerne, recourant, représenté par Me Louis-Marc Perroud, avocat à Fribourg, et Office de l'assurance-invalidité pour le canton de Vaud , à Vevey, intimé. _______________ Art. 8 al. 1 LPGA; art. 4 al. 1, 8 al. 3 let. b et 28 al. 2 LAI E n  f a i t  : A. G.________ (ci-après: l'assuré), né en 1971, sans formation, a travaillé depuis mars 2002 en qualité d'ouvrier du bâtiment pour l'entreprise M.________ SA, à Bulle. Il a été licencié au 31 octobre 2008. Le 7 mars 2006, à Orges, alors qu'il travaillait à la pelle dans une tranchée d'une profondeur de deux mètres environ, l'assuré a été enseveli sur tout le corps par de la terre suite à un affaissement. Déterré au bout de quelques minutes, il a été emmené au centre hospitalier d'Yverdon-Chamblon, qui n'a pas constaté de fracture, et a pu quitter cet établissement le jour même. Une incapacité de travail à 100% a été attestée depuis le 7 mars 2006. Le cas a été pris en charge par la Caisse nationale suisse d'assurance en cas d'accidents (ci-après: la CNA). Le 5 octobre 2007, l'assuré a déposé auprès de l'Office de l'assurance-invalidité pour le canton de Vaud (ci-après: l'OAI) une demande de prestations, tendant à l'octroi d'un reclassement dans une nouvelle profession. B. Le dossier de l'assuré auprès de la CNA a été produit. Il en ressort notamment ce qui suit: Dans un rapport du 11 mars 2006, le service de radiologie de l'Hôpital intercantonal de la Broye n'a retenu aucune lésion osseuse traumatique d'allure récente ou ancienne. En raison de la persistance de douleurs au membre inférieur gauche notamment, l'assuré a consulté le Dr A.________, spécialiste FMH en médecine générale et médecin traitant de l'assuré. Dans un rapport du 11 mars 2006, ce praticien a constaté des contusions multiples, une entorse de la cheville droite et une compression du pli inguinal avec probable lésion/étirement du nerf fémoral gauche. En raison de la probable atteinte neurologique du pli inguinal, il a proposé un bilan complémentaire. Il a ajouté que l'assuré semblait présenter un syndrome post-traumatique marqué. Le 20 mars 2006, l'assuré a été examiné par le Dr B.________,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Le 2 mai 2006, l'assuré a été examiné par le Dr C.________,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L'assuré a effectué, du 9 mai au 20 juin 2006, un séjour à la clinique romande de réadaptation à Sion (ci-après: la CRR). Dans ce cadre, il a subi une IRM de l'épaule droite, un RX de la cheville droite, un RX de la colonne cervicale, et effectué un examen de physiothérapie. Lors d'un consilium psychiatrique, il a été examiné par le Dr D.________, psychiatre FMH, qui dans un rapport du 17 mai 2006 a retenu ce qui suit dans ses concluions: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[posttraumatic stress disorder] au sens strict. Un suivi psychothérapeutique est cependant indiqué chez un patient avec dans les antécédents, un autre traumatisme psychique avec risque vital (risque de noyade à l'âge de 20 ans environ)". Dans un avis de sortie de la CRR du 11 juillet 2006, les Drs H.________, chef de clinique et spécialiste FMH en rhumatologie, et I.________, médecin assistante au service de réadaptation générale, ont posé les diagnostics de cervicalgies latérales droites, d'entorse de la cheville droite au décours, de tendinopathie dégénérative du supra-épineux et de la portion supérieure de l'infra-épineux droit, et de status post-traumatisme de l'épaule et de la cheville droites après chute dans une tranchée de trois mètres de profondeur.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A.________ a attesté un arrêt de travail total. Dans un rapport du 14 juillet 2006, suite à une IRM de la colonne cervicale, le Dr [...], du centre d'imagerie diagnostique de Givisiez, a constaté des troubles statiques de la colonne cervicale, le reste de l'IRM s'avérant normal. Il n'a en particulier pas pu objectiver de remaniement post-traumatique. Dans un rapport du 22 septembre 2006, K.________, psychothérapeute FSP, a indiqué que l'assuré le consultait chaque semaine depuis le 1 er septembre 2006 pour des séances d'accompagnement psychothérapeutique. La problématique était un état de stress post-traumatique consécutif à l'accident du 7 mars 2006, l'assuré collaborant activement aux séances. Le 29 septembre 2006, l'assuré a été examiné par le Dr O.________,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L'assuré était totalement incapable de travailler, mais il était souhaitable que l'incapacité de travail ne dure pas trop longtemps pour éviter les effets néfastes sur l'ensemble de la pathologie. Du 31 octobre au 29 novembre 2006, l'assuré a effectué un deuxième séjour à la CRR. Dans ce cadre, il a effectué une IRM dorso-lombaire, une IRM de la cheville droite, un scanner cérébral, un RX des genoux, de la colonne dorso-lombaire et du bassin, une scintigraphie osseuse triphasique, ainsi qu'un examen de physiothérapie. Suite à un consilium psychiatrique, dans un rapport du 7 novembre 2006, le Dr D.________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 vers la revendication d'examens complémentaires; il a recommandé la poursuite d'un suivi psychothérapeutique et proposé l'augmentation progressive d'une réadaptation active. A la suite d'un consilium de l'appareil locomoteur (rachis), dans un rapport du 23 novembre 2006, le Dr F.________,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les Drs H.________, chef de clinique et spécialiste FMH en rhumatologie, et E.________, médecin assistant au service de réadaptation générale, ont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leur appréciation du cas, ils ont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 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 d’état de stress post-traumatique sont en régression par rapport au précédent séjour et ne justifient pas le diagnostic d’état de stress post-traumatique. Le vécu douloureux est au 1 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G.________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A.________ a attesté une reprise du travail à but thérapeutique dès le 22 janvier 2007, à raison de 4h par semaine au début, avec augmentation progressive. Dans un rapport d'examen du 8 février 2007, le Dr C.________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Le 16 avril 2007, le psychothérapeute K.________, attestant un suivi depuis septembre 2006, a fait état de séances régulières d'hypnothérapie, relevé que la problématique d'état de stress post-traumatique pouvait être considérée comme éteinte et qu'il n'y avait pas de signes cliniques du tableau favorisant une somatisation douloureuse comme un trouble psychogène. Dans un rapport du 19 juin 2007, le Dr P.________, chiropraticien, a fait état de douleurs chroniques invalidantes du rachis cervical, dorsal et lombaire, de douleurs de l'épaule et de la cheville droite, de douleurs du genou et de l'aine gauche, puis de status post-traumatique. Il a indiqué que le traitement soulageait l'assuré de façon transitoire, mais qu'il restait d'importantes douleurs et une grande fatigue. L'assuré avait besoin d'un suivi à long terme, avec rééducation et renforcement de la musculature. Dans un rapport du 2 octobre 2007 rempli à l'attention de la CNA, la Dresse R.________, spécialiste FMH en anesthésiologie, a retenu des douleurs chroniques invalidantes du rachis cervical, dorsales et lombaires, des douleurs de l'épaule, de la cheville droite, du genou et de l'aine gauche. Elle a attesté une reprise progressive du travail de 20% à 50%. C. L'OAI a procédé à l'instruction de la demande déposée par l'assuré. Sur le plan économique, dans un extrait du compte individuel de l'assuré, la caisse cantonale vaudoise de compensation AVS a indiqué un salaire annuel de 64'877 fr. en 2004, de 58'675 fr. en 2005 et de 10'192 fr. en 2006. Dans un questionnaire pour l'employeur rempli le 5 novembre 2007, l'entreprise M.________ SA a indiqué que l'assuré avait réalisé en 2005 un revenu annuel de 58'675 fr. 13, son salaire actuel brut étant de 4'842 fr. En sus des pièces médicales transmises par la CNA, l'OAI s'est adressé au Dr Q.________, qui dans un rapport du 19 novembre 2007 a retenu les diagnostics de douleurs chroniques invalidantes, de status après ensevelissement dans une tranchée le 7 mars 2006 avec traumatisme de l'épaule et de la cheville droite, de cervicalgies, de dorso-lombalgies et d'état dépressif, puis une incapacité de travail de 100% depuis le 7 mars 2006. La prise en charge pluridisciplinaire (médicaments antalgiques, physiothérapie, chiropraxie, balnéothérapie et suivi psychologique) était peu efficace et une activité avec faibles charges physiques devait être possible au moins partiellement. Se prononçant sur les limitations fonctionnelles, il a retenu une capacité de travail de 50% (dans un premier temps, plus limitée) dans une autre activité, comme la fabrication de produits alimentaires ou la surveillance de machines. Dans un rapport d'examen du 5 mars 2008, le Dr C.________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 er avril 2008, le Dr P.________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 juillet 2008, le psychothérapeute K.________,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A.________ a retenu que son patient présentait un problème de tensions musculaires diffuses récidivantes et un aspect de syndrome douloureux chronique. Il a signalé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un formulaire d'accords bilatéraux rempli le 10 juillet 2008, le Dr Q.________ a posé le diagnostic de douleurs chroniques invalidantes, status après ensevelissement dans une tranchée le 7 mars 2006 avec traumatisme de l'épaule et de la cheville droite, des cervicalgies et des dorsolombalgies, l'assuré étant inapte au travail depuis le 7 mars 2006. Il a notamment retenu qu'une IRM de la colonne dorsale/lombaire/cervicale 2006 n'avait pas démontré d'étiologie, que plusieurs essais de reprise du travail avec un horaire souple et une activité très légère avaient été infructueux et que la capacité de travail, dans une activité de surveillance sans charge, pouvait être au début de 10% à 20%. Dans des feuilles d'accident LAA, le Dr A.________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B.________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 n'a pas pu fournir d'explications quant aux rachialgies persistantes, qui lui ont parues réelles chez un patient parfaitement crédible. Dans une expertise psychopathologique du 23 juillet 2008, N.________, psychothérapeute FSP et psychologue clinicien, a posé les diagnostics d'état de stress post-traumatique, de trouble dépressif récurrent, épisode actuel sévère sans symptômes psychotiques, de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Le cas a été soumis au Service médical régional AI (ci-après: le SMR), qui a retenu, dans un avis médical du 18 novembre 2008 des Drs L.________, spécialiste FMH en chirurgie, et X.________, spécialiste FMH en anesthésiologie, que l'assuré présentait un état douloureux chronique sans substrat organique et qu'il convenait de mettre en œuvre une expertise psychiatrique. Dans un rapport du 1 er décembre 2008, la Dresse R.________ a indiqué que l'assuré présentait toujours des douleurs importantes (occipitales, de la nuque, de l'épaule droite, des coudes et des avants-bras,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L'assuré a été soumis à une expertise au centre d'observation médicale de l'assurance-invalidité (ci-après: le CEMed), effectuée par le Dr U.________, spécialiste FMH en psychiatrie. Dans son rapport d'expertise du 3 mars 2009, ce médecin a posé les diagnostics sans répercussion sur la capacité de travail de trouble douloureux somatoforme depuis 2006 et de trouble dépressif récurrent épisode actuel moyen avec un syndrome somatique depuis 2007. Il a retenu une pleine capacité de travail dans l'activité exercée jusqu'ici, sans diminution de rendement, et a relevé notamment ce qui suit dans son appréciation du cas: "Situation actuelle Les plaintes somatiques sont au premier plan sous la forme de douleurs physiques multiples et variables à différents sites du corps (nuque, tête, dos et d’autres sites musculaires). Les investigations multiples n’ont jamais objectivé de base organique à ces plaintes depuis l’accident. Les traitements antalgiques n’ont pas permis d’amélioration des douleurs et l’assuré a multiplié les démarches diagnostiques. Il n’accepte actuellement pas l’origine psychogène des douleurs. Il se montre peu compliant à un traitement antidépresseur qu’il a arrêté dans le passé et qu’il ne prend pas actuellement, malgré l’indication de la Dre J.________, spécialisée dans le traitement des douleurs. A l’observation, un comportement douloureux est présent, mais l’assuré est en mesure de rester assis durant tout le long de l’examen. Ceci évoque un diagnostic de trouble douloureux somatoforme si l’on tient compte de l’absence formelle de base organique aux douleurs. L’assuré présente un trouble dépressif récurrent, épisode actuel d’intensité moyenne apparaissant probablement depuis 2007. Il se caractérise par une humeur modérément déprimée, une baisse modérée de l’énergie vitale, et une perte de l’intérêt, une anxiété perceptible sans signe neurovégétatifs, de légers troubles du sommeil (cauchemars avec réveils nocturnes, mauvaise qualité du sommeil), image de soi négative, perte de confiance en soi, sentiment de culpabilité, de dévalorisation, d’inutilité, baisse de la libido, de légers troubles de la concentration. Il est capable de sortir, se rendre à ses rendez-vous, faire certaines activités ménagères, de lire, aller sur Internet, maintenir son hygiène corporelle et vestimentaire, et la prise des repas. Le processus de pensée est marqué par un fonctionnement en circuit fermé dans un registre dépressif, mais le cours et la forme sont sans particularité. On ne relève actuellement aucune idéation morbide ou suicidaire. Un retrait social partiel est présent, mais partiel. Il n’y a pas de ralentissement psychomoteur ni de troubles significatifs observés dans la sphère neuropsychologique. Il existe une discordance entre l’intensité sévère des plaintes de l’assuré et l’intensité modérée des signes dépressifs observés durant l’examen psychiatrique. Les plaintes de flash back et souvenirs de l’accident sont modérées. Les flashs back n’apparaissent que si un déclencheur extérieur existe (voir un accident relaté à la télévision). De plus, il n’y a pas de signes objectifs en faveur d’un état de stress post-traumatique. Nous ne pouvons pas retenir ce diagnostic actuellement. Les symptômes anxieux sont à intégrer dans le diagnostic de trouble dépressif. Enfin, il n’est actuellement pas traité pour son trouble dépressif et il n’est pas suivi sur le plan psychiatrique. Synthèse et conclusions M. G.________ souffre d’un trouble somatoforme douloureux apparaissant après un accident qui n’a pas entraîné de lésion physique. Contrairement à l’avis de M. N.________, le seul élément de l’accident n’est pas suffisant pour reconnaître une base organique aux plaintes somatiques de l’assuré. Les différentes investigations n’ont pas montré d’atteinte organique. Une comorbidité psychiatrique existe sous la forme d’un trouble dépressif récurrent dont l’épisode actuel est moyen avec un syndrome somatique. En 2006, le consilium psychiatrique n’a pas retenu d’épisode dépressif sévère. Le diagnostic de trouble dépressif récurrent repose principalement sur les déclarations du médecin traitant et de l’expertise de M. N.________, bien que celui-ci utilise des questionnaires d’autoévaluation de la dépression, sans faire un status psychiatrique pouvant attester d’éléments objectifs. Il est raisonnable de retenir ce diagnostic, mais on ne peut, par contre, pas reconnaître un degré sévère ni lors de l’expertise de M. N.________ (car autoévaluation) ni actuellement car l’évaluation objective atteste d’un degré moyen. Il n’y a actuellement pas d’argument ni symptomatique ni objectif pour un état de stress post-traumatique ce qui est en cohérence avec l’évaluation de 2006. L’évaluation de M. N.________ repose sur un questionnaire d’autoévaluation. En conclusion, le trouble somatoforme ne survient pas dans un processus maladif ou d’affections chroniques durables, il n’est pas associé à une comorbidité psychiatrique grave, il n’y a pas d’état psychique cristallisé, pas de perte de l’intégration sociale. De plus, l’assuré n’est ni suivi ni traité sur le plan psychiatrique. Le trouble somatoforme ne remplit donc pas les critères d’un trouble invalidant, la capacité de travail est entière, sans limitation". Dans un avis médical du SMR du 20 mars 2009, le Dr L.________ a relevé, selon l'expertise du CEMed, que l'assuré ne présentait plus de pathologie psychiatrique incapacitante, l'état de stress post-traumatique n'étant plus présent et le trouble somatoforme douloureux n'étant pas invalidant. Dans un avis médical du SMR du 14 avril 2009, le Dr L.________ a retenu en substance qu'il n'y avait pas de limitation fonctionnelle somatique et que la capacité de travail de l'assuré était entière depuis novembre 2006, soit depuis la sortie de la CRR. Dans un projet de décision du 21 avril 2009, l'OAI a informé l'assuré de son intention de lui refuser le droit à la rente et à des mesures professionnelles. L'OAI a retenu que l'assuré avait présenté une incapacité de travail à 100% du 7 mars au 29 novembre 2006, soit dès la date de sortie de la CRR. Dès le 30 novembre 2006, sa capacité de travail était entière dans son activité habituelle et dans toute autre activité. Des mesures professionnelles n'avaient pas lieu d'être. Le 13 mai 2009, l'assuré a fait part de ses objections, se prévalant de la gravité de son état de santé et réclamant l'octroi d'une réorientation professionnelle. Dans un avis médical du 17 juin 2009, les Drs L.________ et X.________ ont relevé que les arguments de l'assuré ne permettaient pas de modifier leur position. S'écartant des avis du Dr W.________ et du psychothérapeute N.________, ils sont fondés sur l'expertise du CEMed, permettant de nier l'existence d'une incapacité de travail. Par décision du 1 er septembre 2009, l'OAI a refusé à l'assuré le droit à une rente et à des mesures professionnelles, en se référant aux mêmes motifs que ceux ressortant de son projet de décision. Dans un courrier du 1 er septembre 2009, l'OAI a expliqué que l'expertise psychiatrique du CEMed remplissait les critères en matière de valeur probante, que les avis médicaux contraires devaient être écartés et que, sur le plan somatique, la poursuite d'une incapacité de travail n'était plus justifiée selon les médecins de la CRR. D. Par acte de son mandataire du 6 octobre 2009, G.________ a fait recours au Tribunal cantonal et conclu, avec suite de dépens, principalement à la réforme de la décision du 1 er septembre 2009 de l'OAI et à l'octroi d'une demi-rente d'invalidité dès le 7 mars 2007, subsidiairement à l'annulation de cette décision et au renvoi du dossier à l'OAI pour mise en œuvre d'une expertise pluridisciplinaire et nouvelle décision. Il a fait valoir que l'OAI s'était écarté sans motifs suffisants de la position de la CNA – qui avait versé des indemnités journalières jusqu'au 31 octobre 2008 –, qu'une pleine capacité de travail ne pouvait être justifiée dès la fin du second séjour à la CRR, en novembre 2006, et que les avis médicaux rendus postérieurement n'avaient pas été pris en compte. Compte tenu de son devoir d'instruction, l'OAI avait dû davantage investiguer la situation médicale sur le plan somatique, ce d'autant plus que les médecins traitants avaient attesté des périodes d'incapacité de travail après novembre 2006. Sur le plan psychique, la décision attaquée devait être annulée pour défaut de motivation, dès lors que l'OAI ne faisait que renvoyer à l'avis du SMR et à l'expertise du Dr U.________. En l'absence d'investigations complémentaires, dès lors que l'expertise précitée n'était pas probante, l'OAI ne pouvait retenir une pleine capacité de travail. L'assuré s'est prévalu enfin de son droit à des mesures de réadaptation, respectivement de réinsertion. Dans sa réponse du 1 er décembre 2009, l'OAI a conclu au rejet du recours, en se référant à ses précédentes écritures. Le 11 janvier 2010, sans formuler d'observations complémentaires, le recourant a maintenu son recours. E. Parallèlement à la procédure d'assurance-invalidité, par décision du 17 septembre 2008, confirmée sur opposition le 16 février 2009, la CNA a mis un terme à la prise en charge des prestations d'assurance avec effet au 31 octobre 2008. Au plan somatique, elle a relevé qu'il ne subsistait plus de séquelles organiques de l'accident assuré, selon le Dr C.________, et qu'il n'y avait aucune explication objective vraisemblable aux douleurs ressenties par l'assuré, de sorte que l'accident ne jouait plus de rôle dans ces douleurs. Elle a en outre retenu que l'existence d'un lien de causalité adéquate entre l'accident du 7 mars 2006 et les troubles psychiques de l'assuré devait être niée.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 recours a été déposé en temps utile. Il satisfait en outre aux autres conditions formelles de recevabilité (art. 61 let. b LPGA; 79 LPA-VD, par renvoi de l'art. 99 LPA-VD), de sorte qu'il y a lieu d'entrer en matière sur le fond. La cause doit être tranchée par la Cour des assurances sociales du Tribunal cantonal dans une composition ordinaire de trois juges (art. 83c al. 1 LOJV [loi d'organisation judiciaire du 12 décembre 1979, RSV 173.01]) et non par un juge unique (art. 94 al. 1 let. a LPA-VD). 2. a) Se prévalant, à tout le moins implicitement, de son droit d'être entendu, le recourant fait valoir que la décision attaquée n'est pas suffisamment motivée, dès lors que, sur le plan psychique, elle ne fait que renvoyer à l'avis du SMR et à l'expertise du Dr U.________.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 retient que l'assuré a présenté une incapacité de travail à 100% du 7 mars au 29 novembre 2006, soit dès la date de sortie de la CRR, et que dès le 30 novembre 2006 sa capacité de travail était entière dans son activité habituelle et dans toute autre activité. Dans un courrier d'accompagnement du 1 er septembre 2009, auquel l'OAI se réfère directement dans cette décision, il est expliqué, sur le plan psychique, que l'expertise psychiatrique du CEMed remplissait les critères en matière de valeur probante et que les avis médicaux contraires devaient être écartés. Dès lors, la décision attaquée est suffisamment motivée et permet en particulier de comprendre les raisons pour lesquelles, selon l'intimé, l'assuré n'a pas droit à une rente ni à des mesures professionnelles. Au demeurant, il n'appartient pas à l'intimé de traiter explicitement tous les arguments présentés par l'assuré, et il est suffisant de renvoyer à des pièces médicales.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Le litige porte sur le droit du recourant à une rente d'invalidité et à des mesures de réadaptation, prestations que lui refuse l'intimé.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Selon l'art. 14a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oeuvre de mesures d’ordre professionnel.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TFA I 554/01 du 19 avril 2002 consid. 2a). d)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 137 V 64 consid. 4.1; TF 8C_103/2011 du 1 er juin 2011 consid. 2; TF I 81/07 du 8 janvier 2008 consid. 3.2 et les références citées).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5. a) En premier lieu, le recourant fait valoir que l'OAI s'est écarté sans motifs suffisants de la position de la CNA, qui lui a versé des indemnités journalières jusqu'au 31 octobre 2008. Ce faisant, il réclame que l'appréciation de l'OAI de sa capacité de travail soit la même que celle de la CNA. L'évaluation de l'invalidité par les organes de l'assurance-invalidité n'a pas de force contraignante pour l'assureur-accidents (ATF 131 V 353 consid. 2.3). De même, le Tribunal fédéral a considéré que l'assurance-invalidité n'est pas liée par l'évaluation de l'invalidité de l'assurance-accidents (ATF 133 V 549; TF 8C_558/2008 du 17 mars 2009 consid. 2.3; TF 9C_529/2010 du 24 janvier 2011 consid. 3.2). Dès lors, contrairement à ce que soutient le recourant, l'OAI n'était pas tenu de se fonder sur l'évaluation de l'invalidité de l'assureur-accidents. Forte de mesures d'instruction sur le plan médical, l'OAI disposait d'un dossier valablement constitué lui permettant de déterminer la capacité de travail – et donc ensuite le degré d'invalidité – de l'assuré (ainsi qu'on le verra plus loin), indépendamment de l'avis de la CNA à ce sujet. b) Sur le plan somatique, dans son rapport d'examen du 5 mars 2008, le Dr T.________ a retenu qu'il n'y avait pas de séquelles organiques, en particulier la mobilité du rachis, de l'épaule et de la cheville étaient pratiquement physiologiques. L'absence d'une mise en relation de la symptomatologie douloureuse avec un substrat organique est corroborée par les médecins de la CRR – qui ont noté une discordance entre les douleurs et les constatations objectives (rapport des 11 juillet et 15 décembre 2006 du Dr S.________, rhumatologue) –, par le Dr F.________ – selon lequel les rachialgies cervico-dorso-lombaires ne pouvaient être mises en relation avec les troubles dégénératifs ou avec une lésion précise du rachis, leur origine étant en grande partie musculaire (rapport du 23 novembre 2006) – et par le Dr D.________ – qui n'a pas pu fournir d'explications du point de vue neurologique quant aux rachialgies persistantes (rapport du 15 juillet 2008). Les autres documents médicaux, qu'ils aient été rendus avant ou après la fin du second séjour à la CRR, ne permettent pas d'aboutir à une autre conclusion. En particulier, le médecin traitant de l'assuré, le Dr Q.________, ainsi que les Drs W.________, chiropraticien, et J.________, spécialiste en anesthésiologie, n'ont pas constaté de lésions organiques permettant d'expliquer les douleurs ressenties par l'assuré. Il n'y a donc aucun rapport entre les plaintes et les constatations objectives. Cela est du reste confirmé par le SMR, qui a retenu (dans un avis médical du 18 novembre 2008 des Drs L.________ et X.________), que l'assuré présentait un état douloureux chronique sans substrat organique. Au sujet de la capacité de travail, dans leur avis de sortie du 15 décembre 2006, les médecins de la CRR n'ont retenu, du point de vue purement biomédical, aucune justification à la poursuite à long terme d'une incapacité de travail, le pronostic d'une reprise réelle d'une activité professionnelle à court terme étant toutefois réservé au vu du conflit de l'assuré avec son employeur et de facteurs non médicaux. Ils ont ensuite fixé l'incapacité de travail à 0% dès le 8 décembre 2006 et ont proposé une reprise progressive du travail. On ne peut qu'en déduire, contrairement à ce que soutient le recourant, que l'assuré présentait du point de vue médical – qui est seul déterminant – une pleine capacité de travail exigible à la fin de son second séjour à la CRR. Cela correspond du reste à l'avis du SMR, qui a relevé que la capacité de travail de l'assuré était entière depuis novembre 2006, soit depuis la fin du séjour à la CRR (avis médical du 14 avril 2009 du Dr L.________) et a ensuite maintenu cette appréciation (avis médical du 17 juin 2009 des Drs L.________ et X.________). Au demeurant, on ne voit pas comment une incapacité de travail serait justifiée sur le plan purement somatique en l'absence d'atteintes objectives permettant d'expliquer les douleurs ressenties. On s'écartera donc de l'avis du Dr Q.________ et de la Dresse J.________, qui ne se basent pas sur d'autres constatations médicales objectives que celles des médecins de la CRR, se fondent sur une argumentation limitée et dont les conclusions au sujet de la capacité de travail, en tant que médecins traitants, doivent être appréciées avec les réserves d'usage. Par ailleurs, le Dr W.________ ne se prononce pas sur la capacité de travail ni sur les limitations fonctionnelles. Les rapports des médecins de la CRR ont donc valeur probante prépondérante et emportent donc la conviction du tribunal. Dès lors, du point de vue somatique, l'assuré présente un état douloureux sans substrat organique et sa capacité de travail est entière. c) Sur le plan psychique, l'assuré a été soumis à une expertise par le Dr U.________, psychiatre au CEMed, qui a posé les diagnostics sans répercussion sur la capacité de travail de trouble douloureux somatoforme depuis 2006 et de trouble dépressif récurrent, épisode actuel moyen, avec un syndrome somatique depuis 2007, puis retenu une pleine capacité de travail dans l'activité exercée jusqu'ici, sans diminution de rendement. Il a retenu l'absence de base organique permettant d'expliquer les douleurs ressenties par l'assuré, n'a pas constaté de signes objectifs en faveur d’un état de stress post-traumatique et a relevé que les symptômes anxieux devaient être intégrés dans le diagnostic de trouble dépressif. Le trouble dépressif récurrent n'était pas de degré sévère actuellement, et il ne l'avait pas été non plus lors de l'expertise du psychothérapeute N.________. Les constatations médicales, en particulier l'anamnèse, retenues par l'expert sont corroborées par celles mentionnées par le Dr Z.________, psychiatre à la CRR, et par le Dr I.________, psychiatre conseil de la CNA. Les explications de l'expert, des médecins du SMR (avis médical du 17 juin 2009 des Drs L.________ et X.________) et du Dr Z.________ (rapport du 7 novembre 2006) sont convaincantes pour retenir que l'assuré a présenté un état de stress post-traumatique, qui s'est progressivement estompé et n'était plus présent lors du second séjour à la CRR, en novembre 2006. L'avis du psychothérapeute N.________ ne saurait être déterminant, car il n'est pas psychiatre et ne se prononce pas au sujet de la capacité de travail et des limitations fonctionnelles. Au surplus, les explications de l'expert et du SMR (avis médical du 17 juin 2009, précité) permettent d'écarter l'appréciation de ce psychothérapeute. On s'écartera en outre de l'avis des médecins traitants de l'assuré, en particulier du Dr Q.________, qui ne sont pas psychiatres et ne sont donc pas à même de se prononcer valablement sur l'état psychique de l'intéressé, ce d'autant plus que leurs avis doivent être appréciés avec les réserves d'usage. Dès lors, l'expertise du Dr U.________ satisfait aux critères permettant de lui reconnaître une pleine valeur probante. L'assuré ne présente donc pas d'incapacité de travail sur le plan psychiatrique. d) Concernant la problématique relative au trouble somatoforme douloureux, selon le Dr U.________, l'assuré présente un trouble dépressif récurrent, de degré actuel moyen, ce qui permet d'exclure un état dépressif majeur et par là même une comorbidité psychiatrique grave. Cet expert a ajouté que le trouble somatoforme ne survenait pas dans un processus maladif ou d’affections chroniques durables, qu'il n’y avait pas d’état psychique cristallisé ni de perte d’intégration sociale et que l’assuré n’était ni suivi ni traité sur le plan psychiatrique, de sorte que les critères d'un trouble invalidant n'étaient pas remplis, la capacité de travail étant donc entière. On ne voit pas de raisons de s'écarter de l'avis de ce spécialiste. En outre, le Dr U.________ a retenu que l'assuré était capable de sortir, de faire plusieurs activités et qu'il présentait un retrait social partiel, de sorte qu'on ne saurait parler de perte d'intégration sociale dans toutes les manifestations de la vie. A cela s'ajoute que ce médecin a relevé une discordance entre l’intensité sévère des plaintes de l’assuré et l’intensité modérée des signes dépressifs observés durant l’examen psychiatrique, et que les médecins de la CRR ont noté que l'expression du vécu douloureux paraissait discordante avec les constatations objectives (rapports des 11 juillet et 15 décembre 2006). Il en résulte, à l'aune des critères en la matière posés par la jurisprudence, que le trouble somatoforme dont souffre l'assuré ne revêt pas de caractère invalidant. e) Le dossier étant complet sur le plan médical, permettant ainsi à la Cour de céans de statuer en pleine connaissance de cause, 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6. Il reste à effectuer la comparaison des revenus pour déterminer l'invalidité, afin de se prononcer sur le droit aux prestations litigieuses.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b) En l'espèce, du point de vue médical, l'assuré dispose d'une pleine capacité de travail résiduelle dans son ancienne activité d'ouvrier du bâtiment auprès de M.________ SA, de sorte qu'il ne présente pas d'invalidité. Il n'a donc pas droit à une rente, le degré d'invalidité n'atteignant pas 40% au moins (art. 28 al. 2 LAI), ni à des mesures de réadaptation, étant donné que la diminution de la capacité de gain n'atteint pas 20% (ATF 124 V 108 consid. 2b; TF 9C_818/2007 du 11 novembre 2008 consid. 2.2; TF 8C_36/2009 du 15 avril 2009 consid. 4), ni encore à des mesures de réinsertion, qui supposent l'octroi ultérieur de mesures d’ordre professionnel (art. 14a LAI). Par ailleurs, des mesures de réadaptation ne sont pas indiquées, étant donné les efforts fournis par l'employeur pour proposer des activités légères à l'assuré et le fait que ce dernier se considère comme entièrement invalide. Le droit à une rente doit également être refusé si on se fonde sur les documents économiques figurant au dossier. En effet, dans le questionnaire pour l'employeur, M.________ SA a indiqué un salaire mensuel de 4'842 fr., ce qui correspond à 62'946 fr. par année. Dans une activité simple et répétitive selon l'enquête suisse sur la structure des salaires, l'assuré pouvait réaliser en 2006 un revenu médian de 4'732 fr. par mois, soit 56'784 fr. par année (TF 8C_938/2009 du 23 septembre 2010 consid. 5.2). La comparaison de ces revenus ne conduit pas à un degré d'invalidité de 40% au moins, même si on tenait compte par hypothèse d'un abattement maximal de 25% sur le revenu d'invalide (ATF 127 V 75 consid. 5b/aa-cc; TF 8C_705/2011 du 21 octobre 2011 consid. 3.1), soit la situation la plus favorable à l'assuré. En effet, le degré d'invalidité se monterait dans ce cas à 32.34%. Du reste, la condition subjective pour l'octroi de mesures de réadaptation ne serait, dans ce cas, pas remplie. c) Le recourant n'a donc pas droit à une rente ni à des mesures de réadaptation. Partant, le recours doit être rejeté, ce qui conduit à la confirmation de la décision attaquée rendue par l'OAI. 7.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 Par ces motifs, la Cour des assurances sociales prononce : I. Le recours est rejeté. II. La décision rendue le 1 er septembre 2009 par l'Office de l'assurance-invalidité pour le canton de Vaud est confirmée. III. Un émolument judiciaire de 400 fr. (quatre cents francs) est mis à la charge de G.________. IV. Il n'est pas alloué de dépens. La présidente : Le greffier : Du L'arrêt qui précède, dont la rédaction a été approuvée à huis clos, est notifié à : ‑ Me Louis-Marc Perroud, avocat à Fribourg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