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366/09 - 420/2009 vom 16. Dezember 2009</w:t>
      </w:r>
    </w:p>
    <w:p>
      <w:r>
        <w:t>VD Tribunal cantonal, 2009-12-16, FR</w:t>
      </w:r>
    </w:p>
    <w:p>
      <w:r>
        <w:rPr>
          <w:b/>
        </w:rPr>
        <w:t xml:space="preserve">Quelle: </w:t>
      </w:r>
      <w:r>
        <w:t>https://mcp.opencaselaw.ch/entscheid/vd_findinfo_AI_366_09_-_420_2009</w:t>
      </w:r>
    </w:p>
    <w:p>
      <w:r>
        <w:t>FR: VD_FINDINFO AI 366/09 - 420/2009 du 16 décembre 2009</w:t>
      </w:r>
    </w:p>
    <w:p>
      <w:r>
        <w:t>IT: VD_FINDINFO AI 366/09 - 420/2009 del 16 dicembre 2009</w:t>
      </w:r>
    </w:p>
    <w:p>
      <w:pPr>
        <w:pStyle w:val="Heading2"/>
      </w:pPr>
      <w:r>
        <w:t>Regeste</w:t>
      </w:r>
    </w:p>
    <w:p>
      <w:r>
        <w:t>DÉCISION DE RENVOI, CONSTATATION DES FAITS, MESURE D'INSTRUCTION{ASSURANCE SOCIALE} | 1 LAI, 28 al. 2 LAI, 4 al. 1 LAI, 57 al. 1 let. f LAI, 57a LAI, 69 al. 1bis LAI, 16 LPGA, 38 LPGA, 43 al. 1 LPGA, 44 LPGA, 58 LPGA, 60 al. 1 LPGA, 60 LPGA, 61 let. a LPGA, 61 let. g LPGA, 7 LPGA, 8 LPGA, 2 LPA-VD, 52 LPA-VD, 55 al. 1 LPA-VD, 93 al. 1 let. a LPA-VD, 94 al. 1 let. a LPA-VD</w:t>
      </w:r>
    </w:p>
    <w:p>
      <w:pPr>
        <w:pStyle w:val="Heading2"/>
      </w:pPr>
      <w:r>
        <w:t>Erwägungen</w:t>
      </w:r>
    </w:p>
    <w:p>
      <w:r>
        <w:rPr>
          <w:b/>
        </w:rPr>
        <w:t>E. 43</w:t>
      </w:r>
    </w:p>
    <w:p>
      <w:r>
        <w:t>al. 1 LPGA (cf. aussi art. 57 al. 1 let. f LAI; ATF 117 V 282, consid. 4a; RAMA 1985 n° K 646 p. 235, consid. 4) - apparaît la solution la plus opportune, en l'absence de toute circonstance particulière qui justifierait que la Cour de céans procède elle-même aux mesures d'instruction nécessaires. 4. a) En définitive, il y a lieu d'admettre le recours, d'annuler la décision attaquée et de renvoyer l'affaire à l'OAI pour complément d'instruction et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la recourante obtient gain de cause et n'aura donc pas à supporter de frais judiciaires. Ceux-ci ne peuvent pas non plus être mis à la charge de l'OAI; en effet, selon l'art. 52 LPA-VD, des frais de procédure ne peuvent pas être exigés de la Confédération et de l'Etat, ni donc de l'OAI en tant qu'organisme chargé de tâches d'intérêt public. Il n'y a pas lieu d'allouer de dépens, dès lors que la recourante a procédé sans l'assistance d'un mandataire et n'a donc pas dû engager de frais pour défendre ses intérêts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