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330/22 - 34/2023 vom 30. Januar 2023</w:t>
      </w:r>
    </w:p>
    <w:p>
      <w:r>
        <w:t>VD Tribunal cantonal, 2023-01-30, FR</w:t>
      </w:r>
    </w:p>
    <w:p>
      <w:r>
        <w:rPr>
          <w:b/>
        </w:rPr>
        <w:t xml:space="preserve">Quelle: </w:t>
      </w:r>
      <w:r>
        <w:t>https://mcp.opencaselaw.ch/entscheid/vd_findinfo_AI_330_22_-_34_2023___________</w:t>
      </w:r>
    </w:p>
    <w:p>
      <w:r>
        <w:t>FR: VD_FINDINFO AI 330/22 - 34/2023 du 30 janvier 2023</w:t>
      </w:r>
    </w:p>
    <w:p>
      <w:r>
        <w:t>IT: VD_FINDINFO AI 330/22 - 34/2023 del 30 gennaio 2023</w:t>
      </w:r>
    </w:p>
    <w:p>
      <w:pPr>
        <w:pStyle w:val="Heading2"/>
      </w:pPr>
      <w:r>
        <w:t>Regeste</w:t>
      </w:r>
    </w:p>
    <w:p>
      <w:r>
        <w:t>DÉCISION D'IRRECEVABILITÉ, AVANCE DE FRAIS | 69 al. 1bis LAI, 47 LPA-VD, 82 LPA-VD, 94 al. 1 let. d LPA-VD</w:t>
      </w:r>
    </w:p>
    <w:p>
      <w:pPr>
        <w:pStyle w:val="Heading2"/>
      </w:pPr>
      <w:r>
        <w:t>Volltext</w:t>
      </w:r>
    </w:p>
    <w:p>
      <w:r>
        <w:t>Vaud Tribunal cantonal Cour des assurances sociales 30.01.2023 AI 330/22 - 34/2023</w:t>
      </w:r>
    </w:p>
    <w:p>
      <w:r>
        <w:t>DÉCISION D'IRRECEVABILITÉ, AVANCE DE FRAIS | 69 al. 1bis LAI, 47 LPA-VD, 82 LPA-VD, 94 al. 1 let. d LPA-VD</w:t>
      </w:r>
    </w:p>
    <w:p>
      <w:r>
        <w:t>TRIBUNAL CANTONAL AI 330/22 - 34/2023 ZD22.049195 COUR DES ASSURANCES SOCIALES _____________________________________________ Arrêt du 30 janvier 2023 __________________ Composition :               M. Neu , juge unique Greffière :              Mme Tedeschi ***** Cause pendante entre : D.________ , à [...], recourante, et Office de l'assurance-invalidité pour le canton de Vaud , à Vevey, intimé. _______________ Art. 69 al. 1bis LAI ; 47, 82 et 94 al. 1 let. d LPA-VD. C o n s i d é r a n t  e n  f a i t  e t  e n  d r o i t  : que, par acte du 2 décembre 2022, D.________ (ci-après : la recourante), née en [...], a recouru auprès de la Cour des assurances sociales du Tribunal cantonal à l’encontre d’une décision du 4 novembre 2022 de l’Office de l'assurance-invalidité pour le canton de Vaud (ci-après : l’intimé) – par laquelle un trois-quarts de rente d’invalidité lui avait été octroyée du 1 er mars 2018 au 30 juin 2019 –, concluant à sa réforme dans le sens de l’octroi de « prestations à partir de juillet 2019 », que, par ordonnance du 9 décembre 2022, le juge instructeur a octroyé à la recourante un délai au 6 janvier 2023 pour effectuer une avance de frais d’un montant de 600 fr., sous peine d’irrecevabilité du recours, et l’a informée que ce délai pouvait être prolongé sur requête et l’assistance judiciaire accordée à certaines conditions, que l’avance de frais n’a pas été payée dans le délai imparti, que, par ordonnance du 17 janvier 2023, le juge instructeur a invité la recourante à se déterminer au 1 er février 2023 sur l’absence de paiement de l’avance de frais, que, dans ses déterminations du 20 janvier 2023, la recourante a indiqué ne pas avoir effectué le versement de l’avance de frais dans le but de mettre un terme à la procédure de recours ; attendu que l’art. 69 al. 1 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9 décembre 2022, la recourante s’est vue octroyer un délai au 6 janvier 2023 pour effectuer l’avance de frais et a été rendue attentive, d’une part, aux conséquences d’un défaut de paiement dans le délai imparti et, d’autre part, à la possibilité de demander une prolongation de délai ou l’assistance judiciaire, que, dans le délai susdit, la recourante n’a pas effectué le versement de l’avance de frais et n’a pas requis de prolongation de délai, que, dans ses déterminations du 20 janvier 2023, la recourante a expressément indiqué ne pas avoir procédé au paiement de ladite avance dans le but de mettre un terme à la présente procédure, qu’on peut également déduire de ces indications, au stade de la vraisemblance prépondérante, applicable en droit des assurances sociales (ATF 144 V 427 consid. 3.2 ; 139 V 176 consid. 5.3 et les références citées), que la recourante ne déposera pas de demande d’assistance judiciaire,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le juge unique prononce : I. Le recours est irrecevable. II. Il n’est pas perçu de frais judiciaires, ni alloué d’indemnité de dépens. Le juge unique :               La greffière : Du L'arrêt qui précède est notifié à : ‑ D.________, ‑ Office de l'assurance-invalidité pour le canton de Vaud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