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2/14 - 222/2014 vom 5. September 2014</w:t>
      </w:r>
    </w:p>
    <w:p>
      <w:r>
        <w:t>VD Tribunal cantonal, 2014-09-05, FR</w:t>
      </w:r>
    </w:p>
    <w:p>
      <w:r>
        <w:rPr>
          <w:b/>
        </w:rPr>
        <w:t xml:space="preserve">Quelle: </w:t>
      </w:r>
      <w:r>
        <w:t>https://mcp.opencaselaw.ch/entscheid/vd_findinfo_AI_2_14_-_222_2014</w:t>
      </w:r>
    </w:p>
    <w:p>
      <w:r>
        <w:t>FR: VD_FINDINFO AI 2/14 - 222/2014 du 5 septembre 2014</w:t>
      </w:r>
    </w:p>
    <w:p>
      <w:r>
        <w:t>IT: VD_FINDINFO AI 2/14 - 222/2014 del 5 settembre 2014</w:t>
      </w:r>
    </w:p>
    <w:p>
      <w:pPr>
        <w:pStyle w:val="Heading2"/>
      </w:pPr>
      <w:r>
        <w:t>Regeste</w:t>
      </w:r>
    </w:p>
    <w:p>
      <w:r>
        <w:t>ASSISTANCE JUDICIAIRE, PROCÉDURE ADMINISTRATIVE | 37 al. 4 LPGA</w:t>
      </w:r>
    </w:p>
    <w:p>
      <w:pPr>
        <w:pStyle w:val="Heading2"/>
      </w:pPr>
      <w:r>
        <w:t>Erwägungen</w:t>
      </w:r>
    </w:p>
    <w:p>
      <w:r>
        <w:rPr>
          <w:b/>
        </w:rPr>
        <w:t>E. 19</w:t>
      </w:r>
    </w:p>
    <w:p>
      <w:r>
        <w:t>novembre 2013, précisant que cette dernière n’avait pas encore établi la décision formelle corrélative. E n  d r o i t  : 1. a) Les dispositions de la LPGA (loi fédérale du 6 octobre 2000 sur la partie générale du droit des assurances sociales ; RS 830.1) s'appliquent à l'assurance-invalidité (AI) (art. 1 al. 1 LAI [loi fédérale du 19 juin 1959 sur l'assurance-invalidité ; RS 831.20]) sous réserve de dérogations expresses. b) La décision par laquelle l’assureur accorde ou refuse l’assistance juridique gratuite pour la procédure administrative en matière d’assurance sociale en vertu de l’art. 37 al. 4 LPGA est une décision d’ordonnancement de la procédure au sens de l’art. 52 al. 1 LPGA (ATF 131 V 153 consid. 1). Elle peut directement être attaquée par la voie du recours devant le tribunal cantonal des assurances (art. 56 al. 1 LPGA). Le recours contre une telle décision incidente est formé devant la Cour des assurances sociales du Tribunal cantonal, conformément à l’art. 74 al. 4 let. a LPA-VD (loi vaudoise du 28 octobre 2008 sur la procédure administrative ; RSV 173.36), par renvoi de l’art. 99 LPA-VD, car le refus de l’assistance judiciaire est de nature à causer un « préjudice irréparable » au sens de cette disposition (cf. en droit fédéral, le régime analogue de l’art. 93 al. 1 let. a LTF [loi fédérale du 17 juin 2005 sur le Tribunal fédéral ; RS 173.110] et, à ce propos : Corboz/Wurzburger/Ferrari/Frésard/Aubry Girardin, Commentaire de la LTF, 2009, n° 17 ad art. 93 et les références citées). c) La Cour statue à trois juges sur les recours contre des décisions incidentes notifiées séparément, dans les cas prévus à l'article 74 al. 4 LPA-VD (art. 37 al. 4 ROTC [règlement organique du Tribunal cantonal du 13 novembre 2007 ; RSV 173.31.1]). d) Le présent recours, interjeté dans le délai légal de trente jours compte tenu des féries de fin d’année (cf. art. 38 al. 4 LPGA sur renvoi de l’art. 60 al. 1 LPGA) auprès du tribunal compétent et respectant pour le surplus les autres conditions de forme prévues par la loi (cf. 61 let. b LPGA), est donc recevable. 2. Il s'agit d'examiner en l'espèce si l'intimé a rejeté à juste titre, par sa décision du 19 novembre 2013, la demande d'assistance juridique gratuite déposée par le recourant au cours de la phase d'instruction administrative faisant suite au projet de décision du 16 juillet 2013. a) 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[Tribunal fédéral] 9C_674/2011 du 3 août 2012 consid. 3.1 ; TFA [Tribunal fédéral des assurances] I 676/04 du 30 mars 2006 consid. 6.1 ; Ueli Kieser, ATSG-Kommentar, 2 e éd., Zurich/Bâle/Genève 2009, n° 22 ad art. 37).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précité consid. 6.2 et les références) – continue de s'appliquer, conformément à la volonté du législateur (TF 9C_674/2011 précité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674/04 précité consid. 6.2 et les références ; Ueli Kieser, op. cit . , n° 22 ad art. 37).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précité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précité consid. 4 ; TF I 676/04 précité consid. 6.2). Il faut mentionner, en plus de la complexité des questions de droit et de l'état de fait, les circonstances qui tiennent à la personne concernée, comme sa capacité de s'orienter dans une procédure (ATF 132 V 200 précité consid. 4.1 et les références ; TF 9C_674/2011 précité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3.1 ; TFA I 557/04 précité consid. 2.2 et I 319/2005 du 14 août 2006 consid. 4.2.1). 3. L'intimé a rejeté la demande d'assistance juridique gratuite déposée par le recourant, considérant que la situation de fait ne posait aucun problème particulier et que le cas d'espèce ne présentait pas de questions de droit spécifiques, tandis que le litige portait au fond sur le droit éventuel à une rente entière d'invalidité sans limite temporelle, singulièrement sur l’appréciation médicale de la situation du recourant. a) Selon la jurisprudence, un tel litige n'est pas susceptible d'affecter de manière particulièrement grave la situation juridique de l'assuré, mais a en revanche une portée considérable (TF I 127/07 du 7 janvier 2008 consid. 5.2.1 ; 9C_105/2007 précité consid. 3.1 ; TFA I 319/05 du 14 août 2006 consid. 4.2.1). La nécessité de l'assistance gratuite ne peut donc être admise d'emblée, mais n'existe que lorsque à la relative difficulté du cas s'ajoute la complexité de l'état de fait ou des questions de droit, à laquelle le requérant n'est pas apte à faire face seul (cf. supra consid. 2). b) A titre d'exemple, dans l'affaire qui a donné lieu à l'arrêt du Tribunal fédéral I 127/07 du 7 janvier 2008, l'OAI avait refusé l'assistance juridique gratuite à une assurée, motif pris que le degré de complexité du cas ne justifiait pas l'assistance d'un avocat. Le Tribunal cantonal des assurances avait confirmé la décision de l'OAI, au motif que la complexité du cas n'était pas telle que d'autres personnes, comme un assistant social, ou un spécialiste œuvrant au sein d'une institution sociale, n'auraient pas pu être valablement consultées. Dans cet arrêt, le Tribunal fédéral a admis le fait que l'intéressée n'était pas en mesure d'agir seule, ceci n'étant pas contesté par les parties. Il a cependant examiné la nécessité ou non de l'assistance par un avocat. L'assurée souffrait de syndrome cervico-lombo-vertébral chronique et de fibromyalgie et demandait une rente d'invalidité de ce fait. Les éléments du dossier démontraient qu'elle était capable de travailler dans une activité adaptée. Le Tribunal fédéral a estimé que l'état de fait n'était pas problématique et qu'il n'y avait pas de questions de droit spécifiques. Sur cette base, il a retenu que l'assistance d'un avocat ne se justifiait pas, alors qu’un assistant social ou toute autre personne qualifiée œuvrant au sein d'une institution sociale aurait pu à satisfaction représenter l’assurée. Le recours interjeté par cette dernière a ainsi été rejeté. Dans l'arrêt susmentionné 9C_105/2007 du 13 novembre 2007, le Tribunal fédéral a considéré que le fait pour un assuré de ne pas avoir un niveau de formation et des connaissances en français suffisants pour contester seul une décision de refus de prestations suffisait à considérer qu'une assistance était nécessaire, mais ne permettait pas de justifier en soi l'assistance par un avocat (consid. 3.2). c) En l'espèce, il peut être constaté que le recourant est francophone et ne rencontre aucune difficulté à défendre ses intérêts dans sa langue maternelle. Il dispose d'un excellent niveau de formation, ayant mené à bien deux formations professionnelles certifiées, ce qui pourrait suffire à exclure la nécessité de l’assistance d’un avocat. Indépendamment de ces éléments, il convient de considérer, à l’instar de l’intimé, que l'affaire ne présentait de toute façon pas un caractère exceptionnel au niveau de la phase d'instruction administrative, singulièrement de la communication du projet de décision de l'OAI. Le mandataire du requérant s'est limité à mettre en exergue les avis divergents des médecins traitants de l’assuré et à considérer l’opportunité d’un examen pluridisciplinaire de son client. Contrairement à ce qu’il soutient, la problématique médicale n'était pas en soi complexe, puisqu'elle comportait des volets neurologique et psychiatrique, tous deux objets d’expertise, et dont l'influence partielle sur la capacité de travail du recourant avait été admise par l'OAI. Au demeurant, la pluralité de lésions dont a été victime le recourant – échelonnées dans le temps des suites de trois accidents successifs – confère au litige une complexité superficielle. En effet, ainsi que l’a relevé l’intimé, l’AI couvre l’intégralité des atteintes à la santé, quelle que soit leur origine respective, et prend en considération l’ensemble de leurs conséquences avérées, sur la capacité de travail et de gain. L’on insistera à cet égard sur le fait qu’en matière AI, la question complexe de la causalité naturelle et adéquate ne se pose notamment pas, à l’inverse des procédures du domaine des assurances militaire ou accidents. Cette affaire ne soulevait pas davantage de particularité procédurale ou juridique, puisqu'il s'agissait uniquement d'apprécier la valeur probante des expertises médicales, respectivement au regard des avis contraires des médecins traitants. En outre, étant donné que les accidents successifs subis par le recourant sont distincts, la fixation des délais d’attente, ainsi que des modifications de son état de santé s’en est trouvée simplifiée, d’autant plus que les rapports médicaux et expertises versés au dossier sont suffisamment précis sur ces questions. Par ailleurs, l’argument tiré d’une instruction éventuellement lacunaire de l’autorité administrative ne saurait motiver l’octroi de l’assistance juridique. Dès lors, d’un point de vue tant factuel ou médical que juridique, force est de déduire que la situation du recourant ne présentait aucune problématique spécifique qu’une association, un assistant social ou un représentant d’une institution sociale n’aurait pas été à même de traiter à satisfaction. Au surplus, l’on ajoutera que les atteintes à la santé psychique diagnostiquées auprès de l’assuré par son médecin traitant n’atteignent pas une intensité telle qu’il aurait été empêché d’agir seul à l’encontre de l’OAI. Il a d’ailleurs procédé personnellement à plusieurs occasions (cf. notamment par courrier recommandé adressé à l’OAI le 22 janvier 2010), tandis qu’il a été à même de se rendre sans assistance aux entretiens conduits par les spécialistes en réinsertion de l’OAI et d’y exposer sa position tant sur le plan médical que professionnel. d) Au vu de ce qui précède, il y a lieu de retenir que l'assistance d'un avocat n'était pas nécessaire au recourant pour défendre ses intérêts devant l'autorité intimée. Il s’ensuit que l'OAI n'a pas violé le droit fédéral en rejetant la demande d'assistance juridique gratuite déposée par le recourant, les griefs formulés par ce dernier devant être écartés. Le recours doit en conséquence être rejeté, ce qui entraîne la confirmation de la décision attaquée. 4. a) La procédure devant le tribunal cantonal des assurances est en principe gratuite (art. 61 let. a LPGA). L'art. 69 al. 1bis LAI prévoit toutefois une dérogation en matière de contestations portant sur l'octroi ou le refus de prestations de l'assurance-invalidité.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 à la remise d'une obligation de restituer des prestations (ATF 122 V 221 consid. 2 ; TF 9C_639/2011 précité consid. 3.2), ni pour des litiges portant sur la question de savoir si une rente de l'assurance-invalidité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précitée, il y a lieu de considérer que le présent litige – portant uniquement sur le refus d'octroyer l'assistance juridique administrative – est exclu du champ d'application de l'art. 69 al. 1bis LAI (cf. au surplus : Bovay/Blanchard/Grisel Rapin, Procédure administrative vaudoise, Bâle 2012, n° 3 ad art. 50 LPA-VD avec renvois ; ATF 138 V 122 ; art. 50 LPA-VD). De ce fait, aucun frais judiciaire ne sera perçu à l’issue de la présente procédure. b) Le recourant ayant été mis au bénéfice de l'assistance judiciaire, une indemnité équitable au conseil juridique désigné d'office pour la procédure sera supportée par le canton, provisoirement (art. 122 al. 1 let a et b CPC [code de procédure civile du 19 décembre 2008 ;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S’agissant du montant de l’indemnité, 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2 décembre 2010 sur l'assistance judiciaire en matière civile ; RSV 211.02.3]). Le conseil d’office a produit une liste de ses opérations pour un total de 7 heures d’activité déployée par son avocat-stagiaire. Il y a lieu de rémunérer ces heures au tarif usuel (110 fr./heure), et d'y ajouter les débours, par 52 fr. 70, ainsi que la TVA au taux de 8%, ce qui représente un montant total de 888 fr. 60. c) Enfin, vu l'issue du recours, il n’y a pas lieu d’allouer des dépens, le recourant n’obtenant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