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249/19 - 264/2019 vom 27. August 2019</w:t>
      </w:r>
    </w:p>
    <w:p>
      <w:r>
        <w:t>VD Tribunal cantonal, 2019-08-27, FR</w:t>
      </w:r>
    </w:p>
    <w:p>
      <w:r>
        <w:rPr>
          <w:b/>
        </w:rPr>
        <w:t xml:space="preserve">Quelle: </w:t>
      </w:r>
      <w:r>
        <w:t>https://mcp.opencaselaw.ch/entscheid/vd_findinfo_AI_249_19_-_264_2019</w:t>
      </w:r>
    </w:p>
    <w:p>
      <w:r>
        <w:t>FR: VD_FINDINFO AI 249/19 - 264/2019 du 27 août 2019</w:t>
      </w:r>
    </w:p>
    <w:p>
      <w:r>
        <w:t>IT: VD_FINDINFO AI 249/19 - 264/2019 del 27 agosto 2019</w:t>
      </w:r>
    </w:p>
    <w:p>
      <w:pPr>
        <w:pStyle w:val="Heading2"/>
      </w:pPr>
      <w:r>
        <w:t>Regeste</w:t>
      </w:r>
    </w:p>
    <w:p>
      <w:r>
        <w:t>DÉCISION D'IRRECEVABILITÉ, AVANCE DE FRAIS</w:t>
      </w:r>
    </w:p>
    <w:p>
      <w:pPr>
        <w:pStyle w:val="Heading2"/>
      </w:pPr>
      <w:r>
        <w:t>Volltext</w:t>
      </w:r>
    </w:p>
    <w:p>
      <w:r>
        <w:t>Vaud Tribunal cantonal Cour des assurances sociales 27.08.2019 AI 249/19 - 264/2019</w:t>
      </w:r>
    </w:p>
    <w:p>
      <w:r>
        <w:t>DÉCISION D'IRRECEVABILITÉ, AVANCE DE FRAIS</w:t>
      </w:r>
    </w:p>
    <w:p>
      <w:r>
        <w:t>TRIBUNAL CANTONAL AI 249/19 - 264/2019 ZD19.028862 COUR DES ASSURANCES SOCIALES _____________________________________________ Arrêt du 27 août 2019 __________________ Composition : Mme Pasche , juge unique Greffière : Mme              Monod ***** Cause pendante entre : B.________ , à [...], recourante, et Office de l'assurance-invalidité pour le canton de Vaud , à Vevey, intimé. _______________ Art. 69 al. 1 bis LAI ; 47 et 94 al. 1 let. d LPA-VD E n  f a i t  e t  e n  d r o i t  : Vu le recours interjeté le 25 juin 2019 (timbre postal) par B.________ (ci-après : l’assurée ou la recourante) contre la décision du 20 juin 2019, par laquelle l’Office de l’assurance-invalidité pour le canton de Vaud a rejeté sa demande d’allocation pour impotent, vu l’avis de la magistrate instructrice du 2 juillet 2019, expédié en courrier recommandé à l’assurée, lui impartissant un délai au 16 août 2019 pour verser une avance de frais de 400 fr., faute de quoi il ne serait pas entré en matière sur son recours, vu la réception en retour de ce courrier en date du 5 juillet 2019, muni de la mention de la Poste selon laquelle l’assurée serait absente jusqu’au 3 septembre 2019, vu la réexpédition de l’avis de la magistrate instructrice à l’assurée par courrier A+ daté du 8 juillet 2019, vu l’absence de paiement de l’avance de frais dans le délai imparti ; attendu qu’en dérogation à l’art. 61 let. a LPGA (loi fédérale du 6 octobre 2000 sur la partie générale du droit des assurance sociales ; RS 830.1), l’art. 69 al. 1 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qu’en l’occurrence, la magistrate instructrice a, par avis du 2 juillet 2019, imparti un délai au 16 août 2019 à la recourante pour s’acquitter du paiement d’une avance de frais de 400 fr. en la rendant attentive aux conséquences d’un défaut de paiement dans le délai imparti, que la mention de la Poste du 5 juillet 2019 ne prolonge pas le délai de garde de sept jours suivant la remise de l'avis d'arrivée dans la boîte aux lettres de la recourante au terme desquels la notification est réputée intervenue (cf. TF 1C_559/2014 du 9 janvier 2015 consid. 2.2); que la recourante n’a pas effectué l’avance de frais requise dans le délai imparti, qu’elle n’a pas non plus fait valoir d’élément qui l’aurait empêchée, sans sa faute, de verser l’avance de frais en temps utile, qu’au surplus, elle n’a à aucun moment de la procédure sollicité une prolongation de délai, qu’au vu de ce qui précède, le recours doit être déclaré irrecevable, en application de l’art. 47 al. 3 LPA-VD ; que selon l’art. 94 al. 1 let. d LPA-VD, un membre du Tribunal cantonal statue en tant que juge unique sur les recours manifestement irrecevables, qu’il n’y a pas lieu de percevoir de frais judiciaires (art. 50, 91 et 99 LPA-VD), ni d’allouer de dépens (art. 61 let. g LPGA). Par ces motifs, la juge unique prononce : I. Le recours est irrecevable. II. Il n'est pas perçu de frais judiciaires, ni alloué de dépens. La juge unique :               La greffière : Du L'arrêt qui précède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