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197/10 - 156/2011 vom 31. März 2011</w:t>
      </w:r>
    </w:p>
    <w:p>
      <w:r>
        <w:t>VD Tribunal cantonal, 2011-03-31, FR</w:t>
      </w:r>
    </w:p>
    <w:p>
      <w:r>
        <w:rPr>
          <w:b/>
        </w:rPr>
        <w:t xml:space="preserve">Quelle: </w:t>
      </w:r>
      <w:r>
        <w:t>https://mcp.opencaselaw.ch/entscheid/vd_findinfo_AI_197_10_-_156_2011</w:t>
      </w:r>
    </w:p>
    <w:p>
      <w:r>
        <w:t>FR: VD_FINDINFO AI 197/10 - 156/2011 du 31 mars 2011</w:t>
      </w:r>
    </w:p>
    <w:p>
      <w:r>
        <w:t>IT: VD_FINDINFO AI 197/10 - 156/2011 del 31 marzo 2011</w:t>
      </w:r>
    </w:p>
    <w:p>
      <w:pPr>
        <w:pStyle w:val="Heading2"/>
      </w:pPr>
      <w:r>
        <w:t>Regeste</w:t>
      </w:r>
    </w:p>
    <w:p>
      <w:r>
        <w:t>RENTE D'INVALIDITÉ, FORCE PROBANTE, ÉVALUATION DE L'INCAPACITÉ DE TRAVAIL | 1 LAI, 28 al. 1 LAI, 28 al. 1 let. b LAI, 28 al. 2 LAI, 4 al. 1 LAI, 69 al. 1 let. a LAI, 69 al. 1bis LAI, 16 LPGA, 56 LPGA, 57 LPGA, 6 LPGA, 60 al. 1 LPGA, 61 let. b LPGA, 61 let. g LPGA, 7 LPGA, 8 LPGA, 2 al. 1 let. c LPA-VD, 49 al. 1 LPA-VD, 55 al. 1 LPA-VD, 91 LPA-VD, 93 al. 1 let. a LPA-VD, 99 LPA-VD</w:t>
      </w:r>
    </w:p>
    <w:p>
      <w:pPr>
        <w:pStyle w:val="Heading2"/>
      </w:pPr>
      <w:r>
        <w:t>Erwägungen</w:t>
      </w:r>
    </w:p>
    <w:p>
      <w:r>
        <w:rPr>
          <w:b/>
        </w:rPr>
        <w:t>E. 3</w:t>
      </w:r>
    </w:p>
    <w:p>
      <w:r>
        <w:t>En définitive, le recours entièrement mal fondé doit être rejeté, ce qui entraîne la confirmation de la décision attaquée. Le dossier transmis étant complet sur le plan médical (cf. consid. 2e supra), il n'y a pas matière en l'espèce, à la mise en œuvre d'une expertise médicale telle que requise par la recourante.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compte tenu de l'ampleur de la procédure, les frais de justice doivent être arrêtés à 400 fr. et être mis provisoirement à la charge du canton vu que la recourante, au bénéfice de l'assistance judiciaire, succombe. Maître Hofstetter a été désigné le 17 août 2010 par le bureau de l'assistance judiciaire pour être conseil d'office de la recourante. Interpellé par le juge instructeur, il a produit le 2 mars 2011, une liste détaillée de ses opérations comprenant également le montant de ses débours. En l'espèce, c'est une somme de 1'260 fr. (7 heures au tarif horaire de 180 francs) qui correspond à la rémunération de l'ensemble des opérations antérieures à 2011, à laquelle il convient d'ajouter un montant de 71 fr. 30 à titre de débours, plus TVA à 7,6% d'un montant arrondi de 101 fr. 20 ([1'260 fr. + 71 fr. 30] x 7.6 / 100). L'indemnité du défenseur d'office est fixée à 1'432 fr. 50, arrondi à 1'450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