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18/15 - 65/2016 vom 1. März 2016</w:t>
      </w:r>
    </w:p>
    <w:p>
      <w:r>
        <w:t>VD Tribunal cantonal, 2016-03-01, FR</w:t>
      </w:r>
    </w:p>
    <w:p>
      <w:r>
        <w:rPr>
          <w:b/>
        </w:rPr>
        <w:t xml:space="preserve">Quelle: </w:t>
      </w:r>
      <w:r>
        <w:t>https://mcp.opencaselaw.ch/entscheid/vd_findinfo_AI_18_15_-_65_2016</w:t>
      </w:r>
    </w:p>
    <w:p>
      <w:r>
        <w:t>FR: VD_FINDINFO AI 18/15 - 65/2016 du 1 mars 2016</w:t>
      </w:r>
    </w:p>
    <w:p>
      <w:r>
        <w:t>IT: VD_FINDINFO AI 18/15 - 65/2016 del 1 marzo 2016</w:t>
      </w:r>
    </w:p>
    <w:p>
      <w:pPr>
        <w:pStyle w:val="Heading2"/>
      </w:pPr>
      <w:r>
        <w:t>Regeste</w:t>
      </w:r>
    </w:p>
    <w:p>
      <w:r>
        <w:t>RAPPORT MÉDICAL, FORCE PROBANTE, EXPERTISE, DÉCISION DE RENVOI | 28 LAI, 59 al. 3 LAI, 59 al. 5 LAI, 43 LPGA, 44 LPGA, 61 LPGA, 8 LPGA, 49 RAI</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des dérogations expresses prévues par la LAI (loi fédérale du 19 juin 1959 sur l’assurance-invalidité ; RS 831.20). Les décisions sur opposition et celles contre lesquelles la voie de l'opposition n'est pas ouverte – comme c’est le cas en matière d'assurance-invalidité (art. 69 al. 1 let. a LAI) – sont sujettes à recours auprès du tribunal des assurances du domicile de l’office concerné (art. 56 LPGA et art. 69 al. 1 let. a LAI). Le recours doit être déposé dans les trente jours suivant la notification de la décision sujette à recours (art. 60 LPGA). En l'espèce, formé en temps utile selon les formes prescrites par la loi (art. 61 let. b LPGA notamment),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w:t>
      </w:r>
    </w:p>
    <w:p>
      <w:r>
        <w:rPr>
          <w:b/>
        </w:rPr>
        <w:t>E. 2</w:t>
      </w:r>
    </w:p>
    <w:p>
      <w:r>
        <w:t>a) En tant qu'autorité de recours contre les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et 110 V 48 consid. 4a). b) La question litigieuse est celle de savoir si le recourant peut prétendre à l’octroi d’une rente d’invalidité au-delà du 31 octobre 2013. En effet, sur la base du rapport médical du 19 mars 2014 des médecins du SMR, l’OAI a considéré que son état de santé s’était amélioré dès le 31 août 2013, date à laquelle il avait récupéré une capacité de travail totale dans une activité adaptée à son état de santé.</w:t>
      </w:r>
    </w:p>
    <w:p>
      <w:r>
        <w:rPr>
          <w:b/>
        </w:rPr>
        <w:t>E. 3</w:t>
      </w:r>
    </w:p>
    <w:p>
      <w:r>
        <w:t>a) L'invalidité se définit comme l'incapacité de gain totale ou partielle qui est présumée permanente ou de longue durée, résultant d'une infirmité congénitale, d'une maladie ou d'un accident (art. 8 al. 1 LPGA et 4 al. 1 LAI). L'incapacité de gain consiste en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w:t>
      </w:r>
    </w:p>
    <w:p>
      <w:r>
        <w:rPr>
          <w:b/>
        </w:rPr>
        <w:t>E. 6</w:t>
      </w:r>
    </w:p>
    <w:p>
      <w:r>
        <w:t>a) Il résulte de ce qui précède que le recours bien-fondé doit être admis, la décision attaquée annulée et la cause renvoyée à l'OAI pour instruction complémentaire dans le sens des considérants.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c) Obtenant gain de cause, le recourant, assisté d'un mandataire professionnel, a par ailleurs droit à des dépens, fixés in casu à 2’000 fr., à charge de l’OAI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