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169/18 - 373/2018 vom 20. Dezember 2018</w:t>
      </w:r>
    </w:p>
    <w:p>
      <w:r>
        <w:t>VD Tribunal cantonal, 2018-12-20, FR</w:t>
      </w:r>
    </w:p>
    <w:p>
      <w:r>
        <w:rPr>
          <w:b/>
        </w:rPr>
        <w:t xml:space="preserve">Quelle: </w:t>
      </w:r>
      <w:r>
        <w:t>https://mcp.opencaselaw.ch/entscheid/vd_findinfo_AI_169_18_-_373_2018</w:t>
      </w:r>
    </w:p>
    <w:p>
      <w:r>
        <w:t>FR: VD_FINDINFO AI 169/18 - 373/2018 du 20 décembre 2018</w:t>
      </w:r>
    </w:p>
    <w:p>
      <w:r>
        <w:t>IT: VD_FINDINFO AI 169/18 - 373/2018 del 20 dicembre 2018</w:t>
      </w:r>
    </w:p>
    <w:p>
      <w:pPr>
        <w:pStyle w:val="Heading2"/>
      </w:pPr>
      <w:r>
        <w:t>Regeste</w:t>
      </w:r>
    </w:p>
    <w:p>
      <w:r>
        <w:t>ASSISTANCE JUDICIAIRE, PROCÉDURE ADMINISTRATIVE, CHANCES DE SUCCÈS | 37 al. 4 LPGA</w:t>
      </w:r>
    </w:p>
    <w:p>
      <w:pPr>
        <w:pStyle w:val="Heading2"/>
      </w:pPr>
      <w:r>
        <w:t>Erwägungen</w:t>
      </w:r>
    </w:p>
    <w:p>
      <w:r>
        <w:rPr>
          <w:b/>
        </w:rPr>
        <w:t>E. 1</w:t>
      </w:r>
    </w:p>
    <w:p>
      <w:r>
        <w:t>a) Les dispositions de la LPGA (loi fédérale du 6 octobre 2000 sur la partie générale du droit des assurances sociales ; RS 830.1) s'appliquent à l'assurance-invalidité (AI) (art. 1 al. 1 LAI [loi fédérale du 19 juin 1959 sur l'assurance-invalidité ; RS 831.20]) sous réserve de dérogations expresses. b) La décision par laquelle l’assureur accorde ou refuse l’assistance juridique gratuite pour la procédure administrative en matière d’assurance sociale en vertu de l’art. 37 al. 4 LPGA est une décision d’ordonnancement de la procédure au sens de l’art. 52 al. 1 LPGA (ATF 139 V 600 ; 131 V 153 consid. 1). Elle peut directement être attaquée par la voie du recours devant le tribunal cantonal des assurances (art. 56 al. 1 LPGA). Le recours contre une telle décision incidente est formé devant la Cour des assurances sociales du Tribunal cantonal, conformément à l’art. 74 al. 4 let. a LPA-VD (loi vaudoise du 28 octobre 2008 sur la procédure administrative ; RSV 173.36), par renvoi de l’art. 99 LPA-VD, car le refus de l’assistance judiciaire est de nature à causer un « préjudice irréparable » au sens de cette disposition (cf. en droit fédéral, le régime analogue de l’art. 93 al. 1 let. a LTF [loi fédérale du 17 juin 2005 sur le Tribunal fédéral ; RS 173.110] et, à ce propos : Corboz/Wurzburger/Ferrari/Frésard/Aubry Girardin, Commentaire de la LTF, 2 ème éd. 2014, n° 17 ad art. 93 et les références citées). c) A ce stade de la procédure administrative, la contestation n’a pas trait au droit aux prestations AI requises sur fond, singulièrement au droit à une rente, mais à l’ordonnancement de la procédure, soit à l’octroi éventuel de l’assistance juridique gratuite. La contestation est ainsi de nature incidente. En pareil cas, les membres de la Cour considèrent qu’il n’y a pas lieu de déroger à la règle de la composition ordinaire à trois juges au sens de l’art. 94 LPA-VD (cf. aussi art. 37 al. 4 ROTC [règlement organique du Tribunal cantonal du 13 novembre 2007 ; RSV 173.31.1]), à moins que la valeur litigieuse n’atteigne pas 30'000 fr., le caractère gratuit ou onéreux de procédures afférentes à des incidents soulevés en cours d’instance étant lié au caractère gratuit ou onéreux de la procédure principale (ATF 133 V 441 ; TF [Tribunal fédéral] 9C_905/2007 du 15 avril 2008). En l’espèce, la procédure au fond portant sur le refus ou l’octroi de prestations AI est onéreuse (art. 69 al. 1 bis LAI) et la valeur litigieuse est réputée supérieure à 30'000 francs. La compétence de la Cour dans sa composition ordinaire à trois juges est dès lors donnée. d) Le présent recours, interjeté en temps utile auprès du tribunal compétent et respectant pour le surplus les autres conditions de forme prévues par la loi (cf. 61 let. b LPGA), est donc recevable.</w:t>
      </w:r>
    </w:p>
    <w:p>
      <w:r>
        <w:rPr>
          <w:b/>
        </w:rPr>
        <w:t>E. 2</w:t>
      </w:r>
    </w:p>
    <w:p>
      <w:r>
        <w:t>Il s'agit d'examiner en l'espèce si l'intimé a rejeté à juste titre, par sa décision du 23 avril 2018, la demande d'assistance juridique gratuite pour la phase d'instruction administrative, déposée le 20 septembre 2017 au nom du recourant.</w:t>
      </w:r>
    </w:p>
    <w:p>
      <w:r>
        <w:rPr>
          <w:b/>
        </w:rPr>
        <w:t>E. 3</w:t>
      </w:r>
    </w:p>
    <w:p>
      <w:r>
        <w:t>Le recourant fait également valoir que le comportement de l’intimé serait constitutif d’un déni de justice formel, du fait que ce dernier aurait tardé à rendre la décision querellée. a) Aux termes de l’art. 29 al. 1 Cst. (Constitution fédérale de la Confédération suisse du 18 avril 1999 ; RS 101), toute personne a droit, dans une procédure judiciaire ou administrative, à ce que sa cause soit traitée équitablement et jugée dans un délai raisonnable (ATF 134 I 229 consid. 2.3). Cette disposition consacre le principe de la célérité, autrement dit prohibe le retard injustifié à statuer. Une autorité viole cette garantie constitutionnelle lorsqu’elle ne rend pas la décision qu’il lui incombe de prendre dans le délai prescrit par la loi ou dans un délai que la nature de l’affaire ainsi que toutes les autres circonstances font apparaître comme raisonnable. Le caractère raisonnable de la durée de la procédure s’apprécie en fonction des circonstances particulières de la cause, lesquelles commandent généralement une évaluation globale (ATF 130 I 312 consid. 5.1 et 5.2 et les références ; TF 9C_426/2011 du 14 décembre 2011 consid.</w:t>
      </w:r>
    </w:p>
    <w:p>
      <w:r>
        <w:rPr>
          <w:b/>
        </w:rPr>
        <w:t>E. 3.1</w:t>
      </w:r>
    </w:p>
    <w:p>
      <w:r>
        <w:t>et 3.2). L’art. 56 al. 2 LPGA prévoit expressément le recours pour déni de justice formel, soit retard injustifié. Dans une telle situation, lorsqu’il existe un intérêt actuel au recours au moment où celui-ci est formé, mais qu’il tombe ultérieurement en cours de procédure, le recours pour retard à statuer doit être déclaré sans objet et rayé du rôle (ATF 125 V 373 consid. 1 ; TF 9C_441/2010 du 6 avril 2011 consid. 1 ; 9C_889/2007 du 12 février 2008 consid. 2.2), b) En l’occurrence, le grief de la tardiveté à statuer, éventuellement commise par l’intimé, n’a plus d’objet et peut être écarté, vu l’émission de la décision entreprise. Au demeurant, quand bien même la décision relative à l’assistance juridique en matière administrative constitue une décision incidente, la loi n’impose pas que celle-ci soit rendue avant la décision sur le fond. La décision relative à l’assistance juridique peut d’ailleurs intervenir en même temps que la décision sur le fond (cf. par exemple : TF 9C_674/2011 du 3 août 2012 ; 9C_628/2013 du 14 janvier 2014 consid. 2.2).</w:t>
      </w:r>
    </w:p>
    <w:p>
      <w:r>
        <w:rPr>
          <w:b/>
        </w:rPr>
        <w:t>E. 3.2</w:t>
      </w:r>
    </w:p>
    <w:p>
      <w:r>
        <w:t>et 3.3). Le Tribunal fédéral a par ailleurs expliqué que des frais de justice ne pouvaient être prélevés en application de l'art. 69 al. 1 bis LAI du fait qu'une affaire portait sur un litige accessoire à un litige principal afférent à l'octroi ou au refus de prestations AI (TF 9C_639/2011 précité consid. 3.4). Compte tenu de la jurisprudence susmentionnée, il y a lieu de considérer que le présent litige – portant uniquement sur le refus d'octroyer l'assistance juridique administrative – est exclu du champ d'application de l'art. 69 al. 1 bis LAI (cf. au surplus : Bovay/Blanchard/Grisel Rapin, Procédure administrative vaudoise, Bâle 2012, n° 3 ad art. 50 LPA-VD avec renvois ; ATF 138 V 122 ; art. 50 LPA-VD). De ce fait, aucun frais judiciaire ne sera perçu à l’issue de la présente procédure. c) Obtenant gain de cause, le recourant, assisté d'un mandataire professionnel, a droit à des dépens, fixés in casu à 1’500 fr. (art. 61 let. g LPGA, 55 al. 1 LPA-VD et 7 TFJAS [tarif des frais judiciaires et des dépens en matière de droit des assurances sociales ; RSV 173.36.5.2]), lesquels permettent de couvrir les honoraires afférents à l’intervention de Me Schumacher aux fins de la présente procédure.</w:t>
      </w:r>
    </w:p>
    <w:p>
      <w:r>
        <w:rPr>
          <w:b/>
        </w:rPr>
        <w:t>E. 4</w:t>
      </w:r>
    </w:p>
    <w:p>
      <w:r>
        <w:t>Dans la procédure administrative en matière d'assurances sociales, l'assistance gratuite d'un conseil juridique est accordée au demandeur lorsque les circonstances l'exigent, sur la base de l’art. 37 al. 4 LPGA. La LPGA a ainsi introduit une réglementation légale de l'assistance juridique dans la procédure administrative (ATF 131 V 153 consid. 3.1 ; TF 9C_674/2011 du 3 août 2012 consid. 3.1 ; Ueli Kieser, ATSG-Kommentar, 3 ème éd., Zurich/Bâle/Genève 2015, n° 27 ss ad art. 37). La jurisprudence rendue dans le cadre de l'art. 4 aCst (cf. art. 29 al. 3 Cst.) sur les conditions de l'assistance judiciaire en procédure d'opposition – à savoir que la partie soit dans le besoin, les conclusions non dépourvues de toute chance de succès et l'assistance objectivement indiquée d'après les circonstances concrètes (ATF 132 V 200 consid. 4.1 et les références ; TFA [Tribunal fédéral des assurances] I 676/04 du 30 mars 2006 consid. 6.2 et les références) – continue de s'appliquer, conformément à la volonté du législateur (TF 9C_674/2011 du 3 août 2012 consid. 3.1 ; TFA I 557/04 du 29 novembre 2004 consid. 2.1 et I 386/04 du 12 octobre 2004 consid. 2.1 ; FF 1999 4242). Le point de savoir si les conditions de l'assistance sont réalisées doit être examiné à l'aune de critères plus sévères dans la procédure administrative que dans la procédure judiciaire. En effet, l'art. 61 let. f LPGA, applicable à la procédure judiciaire, mentionne l’octroi de l'assistance judiciaire gratuite lorsque les circonstances le « justifient », tandis que l'art. 37 al. 4 LPGA, applicable à la procédure administrative, prévoit d'accorder l'assistance gratuite d'un conseil juridique lorsque les circonstances « l'exigent » (TFA I 676/04 précité consid. 6.2 et les références ; Ueli Kieser, op. cit . , n° 29 ad art. 37 ; Anne-Sylvie Dupont in : Dupont/Moser-Szeless [éd.], Commentaire romand de la Loi sur la partie générale des assurances sociales, Bâle 2018, n° 31 ad art. 37).</w:t>
      </w:r>
    </w:p>
    <w:p>
      <w:r>
        <w:rPr>
          <w:b/>
        </w:rPr>
        <w:t>E. 5</w:t>
      </w:r>
    </w:p>
    <w:p>
      <w:r>
        <w:t>a) Une partie est dans le besoin lorsque ses ressources ne lui permettent pas de supporter les frais de procédure et ses propres frais de défense sans entamer les moyens nécessaires à son entretien et à celui de sa famille (ATF 128 I 225 consid. 2.5.1 ; 127 I 202 consid. 3b). Les besoins vitaux selon les règles de procédure se situent au-dessus de ce qui est strictement nécessaire et excèdent le minimum vital admis en droit des poursuites (ATF 118 Ia 369 consid. 4). Pour que la notion d’indigence soit reconnue, il suffit que le demandeur ne dispose pas de moyens supérieurs aux besoins normaux d’une famille modeste. Les circonstances économiques au moment de la décision sur la requête d'assistance judiciaire sont déterminantes (ATF 108 V 265 consid. 4). b)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(ATF 130 I 180 consid. 2.2 et les références citées). L'assistance d'un avocat s'impose uniquement dans les cas exceptionnels où il y a lieu de recourir aux services d’un tel mandataire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références citées). A cet égard, il y a lieu de tenir compte du cas d'espèce, de la particularité des règles de procédure applicables, ainsi que des spécificités de la procédure administrative en cours. Si la procédure en cause présente des risques importants pour la situation juridique de l'intéressé, l'assistance gratuite d'un défenseur est en principe accordée. Sans cela, elle ne le sera que si, à la difficulté relative de l'affaire, s'ajoutent des problèmes de fait ou de droit auxquels le requérant ne pourrait faire face seul (ATF 130 I 182 consid. 2.2 et les références ; 125 V 32 consid. 4 ; TF I 676/04 du 30 mars 2006 consid.6.2). Il faut mentionner, en plus de la complexité des questions de droit et de l'état de fait, les circonstances qui tiennent à la personne concernée, comme sa capacité de s'orienter dans une procédure (ATF 132 V 200 consid. 4.1 et les références citées ; TF 9C_674/2011 du 3 août 2012 consid. 3.2). Selon la jurisprudence, le litige afférent au droit à une rente d’invalidité n'est pas susceptible d'affecter de manière particulièrement grave la situation juridique de l'assuré, mais a en revanche une portée considérable (TF I 127/07 du</w:t>
      </w:r>
    </w:p>
    <w:p>
      <w:r>
        <w:rPr>
          <w:b/>
        </w:rPr>
        <w:t>E. 7</w:t>
      </w:r>
    </w:p>
    <w:p>
      <w:r>
        <w:t>a) Le recours doit en conséquence être admis, ce qui entraîne l’annulation de la décision attaquée, la cause étant en tant que de besoin renvoyée à l’intimé pour l’établissement d’une décision afférentes aux honoraires de Me Schumacher dès le 20 septembre 2017 (cf. TF 9C_923/2009 du 10 mai 2010 consid. 4.1.3 soulignant que l’octroi de l’assistance judiciaire déploie ses effets à partir de la présentation de la requête corrélative). b) La procédure devant le tribunal cantonal des assurances est en principe gratuite (art. 61 let. a LPGA). L'art. 69 al. 1 bis LAI prévoit toutefois une dérogation en matière de contestations portant sur l'octroi ou le refus de prestations AI. Le Tribunal fédéral a jugé que cette dernière disposition, en tant qu'exception au principe de la gratuité de la procédure, devait être interprétée de manière restrictive (TF 9C_639/2011 du 30 août 2012 consid. 3.4, in : SVR 2013 IV n° 2). Ainsi, le Tribunal fédéral a-t-il, certes, considéré que le litige portant sur une demande de remboursement de prestations de l'assurance-invalidité tombait dans le champ d'application de l'art. 69 al. 1 bis LAI. Ce n'était en revanche pas le cas pour des litiges relatifs à la remise d'une obligation de restituer des prestations (ATF 122 V 221 consid. 2 ; TF 9C_639/2011 précité consid. 3.2), ni pour des litiges portant sur la question de savoir si une rente de l'assurance-invalidité devait être versée à un tiers (ATF 121 V 17 consid. 2), de même que pour ceux ayant trait à des dépens à la charge de l'OAI dans la procédure administrative (TF 9C_639/2011 précité consid. 3.3 avec renvoi à l'ATF 130 V 570 consid. 3). Le Tribunal fédéral n'a pas davantage considéré que le litige sur le montant de l'indemnité de l'avocat désigné d'office, dans le cadre d'une procédure sur l'octroi d'une rente de l'assurance-invalidité, était assimilable à une contestation portant sur l'octroi ou le refus de prestations de l'assurance-invalidité ; dès lors, l'instance cantonale n'était pas habilitée à prélever des frais judiciaires pour le litige relatif au montant de l'indemnité de l'avocat (TF 9C_639/2011 précité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