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156/10 - 103/2012 vom 21. März 2012</w:t>
      </w:r>
    </w:p>
    <w:p>
      <w:r>
        <w:t>VD Tribunal cantonal, 2012-03-21, FR</w:t>
      </w:r>
    </w:p>
    <w:p>
      <w:r>
        <w:rPr>
          <w:b/>
        </w:rPr>
        <w:t xml:space="preserve">Quelle: </w:t>
      </w:r>
      <w:r>
        <w:t>https://mcp.opencaselaw.ch/entscheid/vd_findinfo_AI_156_10_-_103_2012</w:t>
      </w:r>
    </w:p>
    <w:p>
      <w:r>
        <w:t>FR: VD_FINDINFO AI 156/10 - 103/2012 du 21 mars 2012</w:t>
      </w:r>
    </w:p>
    <w:p>
      <w:r>
        <w:t>IT: VD_FINDINFO AI 156/10 - 103/2012 del 21 marzo 2012</w:t>
      </w:r>
    </w:p>
    <w:p>
      <w:pPr>
        <w:pStyle w:val="Heading2"/>
      </w:pPr>
      <w:r>
        <w:t>Regeste</w:t>
      </w:r>
    </w:p>
    <w:p>
      <w:r>
        <w:t>NOUVELLE DEMANDE, AGGRAVATION DE L'ATTEINTE À LA SANTÉ | 87 al. 3 RAI, 87 al. 4 RAI</w:t>
      </w:r>
    </w:p>
    <w:p>
      <w:pPr>
        <w:pStyle w:val="Heading2"/>
      </w:pPr>
      <w:r>
        <w:t>Erwägungen</w:t>
      </w:r>
    </w:p>
    <w:p>
      <w:r>
        <w:rPr>
          <w:b/>
        </w:rPr>
        <w:t>E. 5</w:t>
      </w:r>
    </w:p>
    <w:p>
      <w:r>
        <w:t>a) Il s'ensuit que,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