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10/15 - 22/2018 vom 25. Januar 2018</w:t>
      </w:r>
    </w:p>
    <w:p>
      <w:r>
        <w:t>VD Tribunal cantonal, 2018-01-25, FR</w:t>
      </w:r>
    </w:p>
    <w:p>
      <w:r>
        <w:rPr>
          <w:b/>
        </w:rPr>
        <w:t xml:space="preserve">Quelle: </w:t>
      </w:r>
      <w:r>
        <w:t>https://mcp.opencaselaw.ch/entscheid/vd_findinfo_AI_10_15_-_22_2018</w:t>
      </w:r>
    </w:p>
    <w:p>
      <w:r>
        <w:t>FR: VD_FINDINFO AI 10/15 - 22/2018 du 25 janvier 2018</w:t>
      </w:r>
    </w:p>
    <w:p>
      <w:r>
        <w:t>IT: VD_FINDINFO AI 10/15 - 22/2018 del 25 gennaio 2018</w:t>
      </w:r>
    </w:p>
    <w:p>
      <w:pPr>
        <w:pStyle w:val="Heading2"/>
      </w:pPr>
      <w:r>
        <w:t>Regeste</w:t>
      </w:r>
    </w:p>
    <w:p>
      <w:r>
        <w:t>RENTE D'INVALIDITÉ, ÉVALUATION DE L'INCAPACITÉ DE TRAVAIL, FORCE PROBANTE, COMPARAISON DES REVENUS, BASE DE CALCUL, REVENU SANS INVALIDITÉ, DÉCISION DE RENVOI | 28 al. 1 LAI, 28 al. 2 LAI, 29 LAI, 4 al. 1 LAI, 5 al. 2 LAVS, 16 LPGA, 43 al. 1 LPGA, 6 LPGA, 7 LPGA, 8 LPGA, 25 al. 1 RAI, 88a al. 1 RAI, 11 RAVS</w:t>
      </w:r>
    </w:p>
    <w:p>
      <w:pPr>
        <w:pStyle w:val="Heading2"/>
      </w:pPr>
      <w:r>
        <w:t>Volltext</w:t>
      </w:r>
    </w:p>
    <w:p>
      <w:r>
        <w:t>Vaud Tribunal cantonal Cour des assurances sociales 25.01.2018 AI 10/15 - 22/2018</w:t>
      </w:r>
    </w:p>
    <w:p>
      <w:r>
        <w:t>RENTE D'INVALIDITÉ, ÉVALUATION DE L'INCAPACITÉ DE TRAVAIL, FORCE PROBANTE, COMPARAISON DES REVENUS, BASE DE CALCUL, REVENU SANS INVALIDITÉ, DÉCISION DE RENVOI | 28 al. 1 LAI, 28 al. 2 LAI, 29 LAI, 4 al. 1 LAI, 5 al. 2 LAVS, 16 LPGA, 43 al. 1 LPGA, 6 LPGA, 7 LPGA, 8 LPGA, 25 al. 1 RAI, 88a al. 1 RAI, 11 RAVS</w:t>
      </w:r>
    </w:p>
    <w:p>
      <w:r>
        <w:t>TRIBUNAL CANTONAL AI 10/15 - 22/2018 ZD15.001836 COUR DES ASSURANCES SOCIALES _____________________________________________ Arrêt du 25 janvier 2018 __________________ Composition :               Mme Di Ferro Demierre , présidente Mmes Dessaux et Röthenbacher, juges Greffier : M.              Germond ***** Cause pendante entre : D.________ , à [...] (F), recourant, représenté par Me Didier Elsig, avocat à Lausanne, et Office de l'assurance-invalidité pour le canton de Vaud , à Vevey, intimé. _______________ Art. 6ss, 16 et 43 al. 1 LPGA ; 4 al. 1, 28, 29 et 47 al. 2 LAI ; 88a al. 1 RAI E n  f a i t  : A. D.________ (ci-après : l’assuré ou le recourant), né en [...] est de nationalité [...]. Titulaire d’un CAP (Certificat d’aptitude professionnelle) de cuisinier, il travaillait, depuis le 15 novembre 2006 et à plein temps, comme chef cuisinier pour le compte de K.________ à [...]. A ce titre, il était assuré auprès d’A.___________ (ci-après : A.___________), assureur perte de gain maladie privé de l’employeur. En arrêt de travail dès le 12 juillet 2010, l’assuré souffre de maladie rhumatismale (arthrose) au genou gauche. A.___________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à concurrence d’un total de 199'221 francs. B. L’assuré a déposé le 18 avril 2011 une demande auprès de l’Office de l’assurance-invalidité pour le canton de Vaud (ci-après : l’OAI ou l’intimé). Il faisait état d’une arthrite septique avec absence de cartilage (ou arthrose aigüe) au niveau du genou gauche. Selon un extrait du 25 mai 2011 du compte individuel AVS (CI AVS) de l’assuré, l’employeur K.________ a annoncé les revenus annuels suivants soumis à cotisations : 147'363 fr. (2007), 143'723 fr. (2008 / 2009) et 144'480 fr. (2010). Dans le cadre de l'instruction de cette demande, l'OAI a recueilli les renseignements médicaux usuels auprès des médecins consultés par l’assuré (rapport d’IRM [imagerie par résonance magnétique] du 16 juillet 2010, rapports des 17 et 23 mars 2011 du Dr G.________, spécialiste en chirurgie orthopédique et médecin-chef du Service d’orthopédie et de traumatologie à l’Hôpital [...]] – [...] et rapports des 4 avril et 2 juillet 2011 du Dr R.________, médecin-chef du Centre de traitement et de réadaptation de la Fondation [...] à [...]). Le 4 février 2011, l’assuré s’est soumis à un toilettage articulaire au genou gauche sous arthroscopie. Après deux autres arthroscopies du genou gauche avec drainages les 19 et 25 février 2011, il souffre d’un membre tuméfié et chaud avec des douleurs importantes ayant nécessité un renforcement du traitement antalgique. Après une hospitalisation du 19 février au 3 mars 2011 auprès du service d’orthopédie et de traumatologie au [...], l’intéressé a été transféré au centre de rééducation de la Fondation [...] où il a séjourné jusqu’au 26 mars 2011. La suite de la prise en charge médicale était assurée par le Dr G.________. Au terme de la rééducation, il était capable de se déplacer seul au moyen de deux cannes anglaises et devait poursuivre des séances de physiothérapie. Ses limitations fonctionnelles étaient : position debout prolongée, activité principalement en marchant, position accroupie à genoux, port de charges de 5 à 10 kilos et monter des escaliers de façon répétée. Pour le Dr G.________, l’assuré était en totale incapacité de travailler dès le 19 février 2011 et pour une durée indéterminée, ce que corroboraient les certificats du Dr E.__________, spécialiste en médecine générale et médecin traitant, attestant une totale incapacité de travail depuis le 15 septembre 2010. K.________ a résilié le contrat de travail le liant à l’assuré avec effet au 31 juillet 2011 (lettre de licenciement du 23 mai 2011). Selon les décomptes de salaires annexés au « questionnaire pour l’employeur » complété le 15 juillet 2011, le salaire net de l’assuré était de 10'200 fr. dès le 1 er janvier 2010, servi treize fois l’an, ce qui correspond à un revenu annuel net de 132’600 francs. S’ajoutaient des frais mensuels de repas (645 fr.) et de logement (345 fr.), à concurrence de 11'880 fr. par an ([645 fr. + 345 fr.] x 12). Pour 2010, le revenu annuel brut de l’assuré se montait ainsi à 144'480 francs. Il était de 140'530 fr. pour 2009, selon les mêmes décomptes de salaires. Le 24 août 2011, le Dr G.________ a adressé à l’OAI un rapport dont il ressort notamment ce qui suit : “ […] Rapport de la consultation du 17.08.2011 : Anamnèse : Evolution lentement favorable. Examen clinique : Flexum résiduel d’un peu plus de 5°, flexion à 110° pour 130° à droite. Le genou est sec ce jour. Les cicatrices sont en ordre. Pas de gradient thermique. Proposition : Au plan médico-théorique, une reprise du travail pourrait être envisagée, ce qui semble-t-il, dans une profession de cuisinier ne paraît pas réaliste du point de vue du patient. Reste que la situation est sensiblement stabilisée actuellement et que des discussions en vue d’une reconversion professionnelle pourraient cependant être nécessaires. J’ai reconduit l’incapacité de travail à 100% jusqu’au prochain contrôle le 28.09.2011. […] ” Le 24 août 2011, D.________ a signé une « déclaration de consentement / accord » prenant acte du fait qu’A.___________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A.___________ et à ce que l’AI rembourse directement à A.___________ le rétroactif des rentes jusqu’à concurrence des indemnités journalières effectivement allouées. Dans un rapport du 8 novembre 2011 au médecin-conseil d’A.___________, le Dr G.________ a posé les diagnostics de status post-arthroscopie du genou gauche et de gonarthrose modérée. Lors de la dernière consultation du 28 septembre 2011, la situation devait être considérée comme étant globalement stabilisée, sous réserve de quelques « améliorations progressives » pouvant encore être attendues. Le Dr G.________ confirmait que l’exercice d’une activité adaptée sans déplacements multiples ni port de charges était exigible à 100% de la part de l’assuré. Par courrier du 28 décembre 2011 adressé à l’assuré, A.___________ a constaté que, selon les renseignements médicaux en sa possession, celui-ci présentait en tant que cuisinier une incapacité de travail totale. Dans une activité adaptée ne nécessitant ni déplacements multiples ni port de charges, la capacité était exigible à 100%. Selon l’assureur, la situation médicale pouvait être considérée comme globalement stabilisée, même si quelques améliorations progressives pouvaient être encore attendues. L’assureur perte de gain précisait qu’il continuerait à allouer à l’assuré des indemnités journalières, à raison de 100%, jusqu’au 30 avril 2012, de manière à accorder un certain laps de temps à l’assurance-invalidité pour se déterminer sur d’éventuelles mesures de réadaptation et / ou de placement ainsi qu’à l’assuré pour effectuer les démarches en vue de retrouver un poste de travail adapté. Constatant que l’assuré présentait une pleine capacité de travail dans une activité adaptée, l’OAI lui a alloué des mesures d’intervention précoce le 13 janvier 2012 sous la forme d’une orientation professionnelle et le 1 er février 2012 sous la forme d’un cours de formation en bureautique pour la période du 20 février 2012 au 2 mars 2012. Il ressort en outre d’une note de suivi de l’OAI du 27 avril 2012 que l’intéressé travaillait sur différentes pistes, dont une à [...] pour la reprise du restaurant des [...]. Il était également en contact pour des emplois de personnel de maison et avec la société [...] pour un concept d’émission. Le 27 janvier 2012, le Dr G.________ a adressé un nouveau rapport au médecin-conseil d’A.___________. La dernière consultation du 18 janvier 2012 avait permis d’observer une évolution défavorable (stagnation et douleurs chroniques résiduelles) avec un examen arthroscopique mettant en évidence des lésions focales cartilagineuses. Une ponction articulaire, suivie d’une arthroplastie totale du genou gauche, était suggérée à titre thérapeutique. L’incapacité de travail de l’assuré était totale en tant que cuisinier. Une IRM réalisée le 7 février 2012 en France a confirmé un volumineux kyste du ligament croisé postérieur et la présence de chondropathies à prédominance fémoro-tibiale interne et fémoro-patellaire, allant jusqu’au stade IV au niveau fémoro-tibial interne. Selon une note établie le 16 mars 2012 par la gestionnaire de l’OAI en charge du dossier, la situation n’était pas stabilisée. L’assuré était désormais suivi par le Dr V.________, spécialiste en chirurgie orthopédique à [...], avec lequel une nouvelle intervention chirurgicale (opération d’un kyste) devait être discutée. Par communication du même jour, l’OAI a refusé l’octroi de mesures professionnelles à l’assuré en raison de son état de santé non stabilisé. Le 24 mai 2012, l’assureur perte de gain maladie a accepté de prolonger le versement des indemnités à 100% jusqu’au 31 mai 2012. Au-delà de cette date, les indemnités journalières pouvaient continuer à être allouées en fonction du rapport résultant de la différence entre le revenu qu’il aurait pu réaliser dans la profession exercée jusqu’ici et le revenu pouvant raisonnablement être réalisé dans une activité adaptée. Ainsi, A.___________ allait allouer ses prestations sur la base d’un taux de 55 % jusqu’à l’échéance du droit aux prestations. Il précisait encore que l’évaluation du salaire que l’assuré pouvait raisonnablement réaliser sur le marché du travail dans une activité adaptée à ses limitations fonctionnelles se faisait au moyen des tabelles de l’Enquête suisse sur la structure des salaires (ESS). Le salaire de référence était celui auquel pouvaient prétendre les personnes effectuant un travail exigeant des connaissances spécialisées. En prenant en considération un abattement pour handicap de 10 %, on obtenait un salaire raisonnablement exigible de 57'900 fr. 80. Comparé au salaire que l’assuré réalisait dans son ancienne activité de 129'935 fr. 40, il en découlait un taux d’invalidité de 55 %. Par décision du 11 juin 2012, le Service de l’emploi a déclaré l’assuré inapte au placement à compter du 16 mai 2012. Dans un rapport du 17 juin 2012 à l’intention de l’OAI, le Dr V.________ a posé le diagnostic, avec effet sur la capacité de travail, de gonarthrose droite (depuis juillet 2010). Il mentionnait une incapacité de travail de l’assuré à 100% dans l’activité habituelle de cuisinier, avec la précision que celui-ci devait subir une prothèse totale du genou (PTG) qui, après les délais de traitement usuels, devait permettre son reclassement dans une profession adaptée « proche de son métier d’origine ». L’intéressé devait encore effectuer un séjour de trois semaines en centre spécialisé afin de perdre du poids avant le geste chirurgical envisagé. Le 21 juin 2012, l’assureur perte de gain maladie relevait qu’il était déjà intervenu largement au-delà de ses obligations et rappelait que la jurisprudence prévoyait un délai de trois à cinq mois dans de telles situations. C’était donc la durée maximale qui avait été accordée à D.________. Il constatait que des indemnités réduites tenant compte de la capacité de gain résiduel de l’assuré dans un travail adapté avaient d’ores et déjà été allouées jusqu’à l’échéance du droit aux prestations et qu’il appartenait maintenant à l’assurance-invalidité de statuer sur son droit dans les plus brefs délais et à l’assurance-chômage d’allouer ses prestations. Dans un rapport du 22 juin 2012, le Dr X.________, spécialiste en chirurgie orthopédique et traumatologie de l’appareil locomoteur, médecin-associé de la Consultation du genou au Département de l’appareil locomoteur (DAL) du CHUV, a posé les diagnostics de gonarthrose tricompartimentale gauche, d’ancienne déchirure du ligament croisé postérieur, avec kyste intra-ligamentaire, de status post-arthrite septique aux staphylocoques dorés multi-sensibles et de SAS (syndrome d’apnées du sommeil). Lors de sa dernière consultation du 14 juin 2012, ce médecin a observé une insuffisance partielle du ligament croisé postérieur avec également un plan externe incompétent qui correspondait à une laxité de stade II du ligament externe, sans vraie instabilité rotatoire. Il suggérait une intervention sous la forme de la pose d’une prothèse totale du genou postéro-stabilisée, avec une prothèse semi-contrainte de type LCCK en réserve. Par avis médical du 11 juillet 2012, le Dr Q.________, spécialiste en chirurgie du SMR (Service médical régional) de l’AI, a répondu en ces termes au questionnaire adressé par la gestionnaire du dossier : “ L’état de santé de cet assuré n’est manifestement pas stabilisé, puisqu’une PTG [prothèse totale de genou] est prévue en septembre prochain. On peut cependant déjà répondre comme suit à vos questions : • Les renseignements médicaux sont-ils suffisants pour admettre une atteinte à la santé invalidante ? Oui. • Si oui, quelle est l’incapacité de travail dans l’activité habituelle ? 100%. • Quelle est la capacité de travail dans une activité adaptée ? 100%. • Depuis quelle date ? 17.8.2011. • Quelles sont les limitations fonctionnelles ? Pas de station debout prolongée, pas de marche en terrain inégal, pas de montée/descente d’escaliers, pas de travail à genoux ou accroupi, port de charges limités à 8-10 kg. Remarque : il est clair que l’intervention programmée vaudra pour une incapacité de travail totale pour une durée de 4-6 mois. ” Le 6 octobre 2012, l’assuré a remis à l’OAI deux rapports des 20 juillet et 5 octobre 2012 de spécialistes en chirurgie orthopédique et traumatologique consultés en France. Ces médecins préconisaient pour leur part une alternative à l’arthroplastie avec interposition de prothèse totale envisagée sous la forme d’une mesure hygiéno-diététique et de rééducation sur une période de six mois à un an de perte de poids, de récupération fonctionnelle avec traitement du syndrome algo-neuro-dystrophique de l’assuré. Selon une note au dossier établie le 24 octobre 2012, un juriste de l’OAI a confirmé au spécialiste en réadaptation professionnelle en charge du cas que le montant devant être pris en compte en tant que revenu sans invalidité était celui déclaré selon l’extrait du compte individuel AVS de l’assuré, soit environ 140'000 fr. par année. Le juriste observait à cet effet que l’intéressé avait travaillé depuis 2006, soit depuis plus de cinq ans, auprès du même employeur de sorte qu’il n’existait aucun motif de retenir une autre somme comme salaire de référence. Dans un rapport du 30 octobre 2012, le Dr Q.________ a mentionné comme atteinte principale à la santé, une gonarthrose gauche (M17.9), avec comme pathologies associées, du ressort de l’assurance-invalidité, un status après arthrite septique. Les facteurs / diagnostics associés, non du ressort de l’assurance-invalidité, étaient un SAS (syndrome d’apnées du sommeil), une HTA (hypertension artérielle), une obésité et des lombosciatalgies droites. Selon le médecin du SMR, les limitations fonctionnelles étaient les suivantes : travail léger, pas de stations debout prolongées, pas de marches ni montée / descente d’escaliers et pas de positions accroupies. Il retenait une totale incapacité de travailler dès le 15 septembre 2010 dans l’activité habituelle de cuisinier. Dans une activité adaptée, la capacité de travail de l’assuré était totale depuis le 17 août 2011, étant précisé qu’il n’existait pas de motif de s’écarter de l’appréciation du Dr G.________ au terme de sa consultation du 17 août 2011, confirmée le 8 novembre 2011 à A.___________. Par communication du 2 novembre 2012, l’OAI a alloué à l’assuré un reclassement professionnel pour une formation d’assistant RH au sens de l’article 17 LAI (loi fédérale du 19 juin 1959 sur l'assurance-invalidité ; RS 831.20) et versé des indemnités journalières pour les périodes du 16 octobre 2012 au 5 décembre 2012 (délai d’attente), du 6 décembre 2012 au 2 septembre 2013 et du 3 septembre 2013 au 2 novembre 2013 (reclassement professionnel). Il ressort d’un entretien que l’OAI a eu avec l’assuré le 4 novembre 2013, ce qui suit : “ Nous lui demandons s’il a réussi son examen d’assistant RH. Non, il a échoué. Nous lui demandons s’il désire le repasser. Il refuse et nous dit ne pas vouloir travailler dans ce milieu. Nous lui demandons s’il a d’autres projets. Il nous dit vouloir travailler comme intendant cuisinier « la même activité qu’avant l’IT [réd. : l’incapacité de travail] ». Nous lui faisons remarquer que nous ne pouvons pas cautionner (réd. : cette activité) et que ses limitations ne lui permettent pas (réd. : d’exercer cette activité). Il dit que son état s’est amélioré et qu’il n’a plus de limitation. Il marche sans problème 10 km non-stop. Il a perdu 30 kg. ” Selon un rapport final du 15 octobre 2014 du service de réadaptation professionnelle, le degré d’invalidité se détermine comme il suit : “ […] Conclusion : Capacité de travail dans l’activité habituelle : 0%, selon : rapport SMR Capacité de travail dans une activité adaptée : 100%, selon : rapport SMR Revenu sans invalidité : Fr. 132'089.- en 2013 selon rapport employeur du 15.07.2011, indexé Revenu avec invalidité Fr.   86'134.- (13 e compris) en 2014 selon tableau classification d’assistant RH pour le canton de Vaud Préjudice économique : Fr.      45'955.-   Degré d’invalidité : 34.8 % ” Lors d’un nouvel entretien du 21 octobre 2014, l’assuré a souhaité que son dossier soit traité en urgence car il voulait retirer son deuxième pilier pour sa nouvelle activité comme indépendant et indiquait avoir besoin d’une décision de refus de prestations AI pour ce faire. Il ressort à nouveau d’un courrier de l’OAI du 22 octobre 2014 que l’assuré ne souhaitait pas repasser l’examen d’assistant RH, au motif qu’il ne voulait pas travailler dans ce domaine et ce malgré la formation allouée, qu’il ne présentait plus d’incapacité de travail et qu’il souhaitait continuer à travailler dans le domaine de l’intendance et de la cuisine. L’OAI a mis en garde l’assuré sur le risque qu’il encourait à interrompre les mesures de réadaptation. Par la suite, l’assuré a informé l’OAI qu’il exerçait une activité indépendante depuis le 8 mai 2014 dans la vente de denrées alimentaires. Par courriel du 27 octobre 2014, l’assuré a à nouveau insisté auprès de l’OAI pour qu’il rende une décision de refus de prestations afin qu’il puisse régler au plus vite ses frais fixes et ses cotisations AVS d’indépendant. Le 28 octobre 2014, l’OAI a rendu un projet de décision refusant l’octroi d’une rente d’invalidité à l’assuré. Il retenait qu’en raison de son atteinte à la santé, l’intéressé ne pouvait plus exercer son activité habituelle de chef de cuisine depuis le 20 février 2011. Toutefois, à partir du 17 août 2011, l’assuré présentait une pleine capacité de travail dans une activité adaptée à son état de santé et qui respectait les limitations fonctionnelles suivantes : pas de station debout prolongée, pas de marche en terrain inégal, ne pas monter ni descendre régulièrement des escaliers, pas de travail à genoux ou accroupi, port de charges limité à 8-10 kilos. L’assuré a ainsi bénéficié de mesures professionnelles, notamment d’une formation en tant qu’assistant RH. L’OAI rappelait également que l’intéressé avait échoué aux examens qui devaient finaliser sa formation, qu’il ne souhaitait pas se représenter et désirait se lancer dans une activité indépendante. L’OAI a alors procédé à une approche théorique de sa capacité de gain en tenant compte d’un revenu d’invalide d’assistant RH, soit 86'134 fr. brut par an sans abattement. Dans son ancienne activité, son gain annuel brut s’élèverait à 132’089 fr., ce qui correspondait à un taux d’invalidité de 34.79 %, qui n’ouvrait pas le droit à une rente d’invalidité. Par courrier du 2 décembre 2014, l’assuré a indiqué ne pas vouloir faire recours contre le projet de décision. Il joignait à cet envoi un certificat médical de son médecin traitant, le Dr O.________, attestant sa capacité de travailler à plein temps depuis le mois de mai 2014, son état de santé étant compatible avec son activité d’indépendant. Par décision du 8 décembre 2014, l’OAI a confirmé son projet de décision. Le 15 décembre 2014, l’OAI a adressé à A.___________ une copie de sa décision du 8 décembre 2014, par laquelle il considère que D.________ ne peut plus exercer son activité habituelle depuis le 20 février 2011 et qu’il présente une pleine capacité de travail à partir du 17 août 2011 dans une activité adaptée. Le 5 janvier 2015, D.________ a signé la procuration suivante : “ Le soussigné D.________ AVS 756.[...] c/o M. S.________, Rue [...], [...], autorise A.___________ à agir en son nom et au sien propre devant le tribunal contre la décision du 8 décembre 2014 de l’Office de l’Assurance-invalidité pour le canton de Vaud. ” C. Le 15 janvier 2015, A.___________ a déposé un recours contre la décision de l’OAI du 8 décembre 2014 en son nom et au nom de l’assuré devant la Cour des assurances sociales du Tribunal cantonal. A.___________ a conclu avec suite de frais et dépens à l’annulation de la décision rendue par l’OAI le 8 décembre 2014, à ce que l’OAI soit redevable d’une rente temporaire à 100% depuis le 1 er octobre 2011 (ou du 1 er novembre 2011 suivant la date effective du dépôt de la demande AI) jusqu’au 15 octobre 2012 et d’un quart de rente depuis le 1 er septembre 2013. Par arrêt du 22 juillet 2016, la Cour de céans a déclaré le recours déposé le 15 janvier 2015 par A.___________, au nom et en tant que représentant de l’assuré, contre la décision de l’Office de l’assurance-invalidité pour le canton de Vaud du 8 décembre 2014 irrecevable. Un délai a été imparti au recourant pour indiquer s’il entendait ou non poursuivre la présente procédure à son nom. Par déterminations du 12 janvier 2017, D.________, représenté par Me Didier Elsig, a complété son recours. Il conclut à l’octroi d’une rente entière d’invalidité limitée dans le temps du 1 er octobre 2011 au 15 octobre 2012, avec intérêt moratoire à 5% dès le 1 er octobre 2013 (recte : 2011), ainsi qu’à une rente partielle d’invalidité depuis le 1 er septembre 2013. Sur la base des rapports médicaux en mains de l’OAI, il soutient présenter une totale incapacité de travailler à l’issue du délai de carence d’une année et partant avoir droit à une rente complète dès le 1 er octobre 2011, soit six mois après le dépôt de sa demande de prestations AI. Il réclame cette rente temporaire jusqu’au 15 octobre 2012, avec la précision qu’il a bénéficié d’indemnités journalières de l’assurance-invalidité dès le 16 octobre 2012. Le recourant critique également le revenu exigible sans invalidité retenu par l’OAI, d’avis qu’il est de 145'470 fr. – et non de 132'089 fr. – avant la survenance de l’atteinte à la santé. Il se réfère à cet égard à une note au dossier du 24 octobre 2012. Il en déduit le droit à un quart de rente dès le 1 er septembre 2013 sur la base d’un taux d’invalidité de 40,79%. Alléguant que l’activité indépendante débutée le 8 mai 2014 a pris fin en décembre 2014, le recourant a produit une liasse de pièces en annexe à son écriture, dont en particulier : - une IRM centrée sur le genou droit effectuée le 5 novembre 2015 par le Dr P.________, radiologue à la Clinique de [...] à [...] (F), dont les conclusions sont les suivantes : “ Remaniements dégénératifs fémoro tibiaux internes avec ménisque interne d’aspect très dégénératif. Arthrose fémoro patellaire associée. Epanchement intra articulaire. ” ; - un compte rendu d’hospitalisation du 29 janvier 2016 qui mentionne comme motif de l’hospitalisation : « obésité, gonalgie droite » et parmi les antécédents : « une arthroscopie du genou gauche en 2011, compliquée d’une infection (staph.) ». Au terme de ce séjour, il est conclu à une réhabilitation métabolique chez un patient de 55 ans, pour une obésité ancienne, entretenue par son activité professionnelle (cuisinier de métier), à peu de facteurs de risques associés à ce jour, hormis le syndrome d’apnée du sommeil pour lequel l’intéressé est appareillé depuis le début de l’année, et dont l’observance doit être améliorée progressivement pour être efficace ; - une IRM du 14 mai 2016 centrée sur le genou gauche, indiquée en raison de douleurs et dan s laquelle le Dr P.________ a conclu à des « remaniements dégénératifs fémoro-tibiaux internes et fémoro-patellaires ». Dans sa réponse du 16 mars 2017, complétée le 10 mai 2017, l’OAI a conclu au rejet du recours et à la confirmation de la décision querellée. S’agissant de la question du droit à une éventuelle rente entre le 1 er octobre 2011 et le 15 octobre 2012, il observe que la capacité de travail du recourant, sérieusement diminuée dans l’activité de cuisinier, est toutefois entière depuis le 17 août 2011 dans une activité adaptée aux limitations fonctionnelles. En octobre 2011, six mois après le dépôt de la demande, le préjudice économique était largement inférieur à 40% et excluait le droit à la rente provisoire réclamée. A suivre l’OAI, le revenu sans invalidité du recourant devrait être déterminé par référence aux données statistiques des tables de l’ESS compte tenu des difficultés à travailler en équipe signalées par l’ex-employeur, de la rareté du dernier poste occupé sur le marché de l’emploi et des qualifications de l’assuré. L’OAI estime par ailleurs qu’en raison d’une perte de poids importante le recourant n’a pas présenté de limitations fonctionnelles entre la fin de l’année 2013 et de l’année 2014 à tout le moins, comme l’atteste notamment le certificat médical transmis le 2 décembre 2014 en lien avec la reprise d’une activité d’intendant ou de cuisinier. L’intimé estime que les rapports produits ne font pas état de difficultés à travailler avant au moins juin 2015 de sorte que l’intéressé ne présentait pas, au moment de la décision querellée du 8 décembre 2014, de préjudice économique et n’avait donc pas droit à une rente. Aux termes d’ultimes déterminations du 13 juillet 2017, le recourant a confirmé ses précédentes conclusions. Il maintient que son revenu de valide se détermine par référence au poste de cuisinier auprès de K.________ qu’il aurait continué à occuper sans invalidité, soit en tenant compte d’un revenu annuel de 145'470 fr. qui lui ouvre le droit à une rente d’invalidité partielle (un quart au moins) dès le 1 er septembre 2013.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déposé le 15 janvier 2015 par A.___________, au nom et en tant que représentant de l’assuré, contre la décision de l’Office de l’assurance-invalidité pour le canton de Vaud du 8 décembre 2014 a été déclaré irrecevable par arrêt du 22 juillet 2016. Le 12 janvier 2017, dans le délai qui lui était imparti, D.________ a informé la Cour de céans de son intention de poursuivre la présente procédure à son nom et complété son recours, de sorte qu’il convient d’entrer en matière. b) La LPA-VD (loi du 28 octobre 2008 sur la procédure administrative ; RSV 173.36), qui s'applique aux recours et contestations par voie d'action dans le domaine des assurances sociales (art. 2 al. 1 let. c LPA-VD), est applicable dans le cas d’espèce. La Cour des assurances sociales du Tribunal cantonal est compétente pour statuer (art. 93 let. a LPA-VD). 2. La question litigieuse consiste à savoir si l’OAI était fondé à refuser le droit à la rente au recourant (sur la base d'un degré d'invalidité de 34,79%) compte tenu d'une capacité de travail de 100% recouvrée par celui-ci dans une activité adaptée à compter du 17 août 2011.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trois quarts de rente et un degré d’invalidité de 70% au moins donne droit à une rente entière. b)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5. a) En l’espèce, l'OAI a considéré au terme de ses investigations qu’en raison de l’atteinte affectant son genou gauche, l’assuré n’est plus en mesure d’exercer son activité habituelle de chef de cuisine depuis le 20 février 2011. Par contre, et à partir du 17 août 2011, il présente une capacité de travail à 100% dans une activité adaptée respectant les limitations fonctionnelles suivantes : pas de station debout prolongée, pas de marche en terrain inégal, pas de montée / descente d’escaliers, pas de travail à genoux ou accroupi et port de charges limité à 8 – 10 kilos. Dans un premier moyen, le recourant réclame une rente entière d’invalidité du 1 er octobre 2011 au 15 octobre 2012, avec intérêt moratoire à 5% l’an en sus dès le 1 er octobre 2011. Il conteste l’appréciation de sa capacité de travail effectuée par l’OAI en alléguant présenter une totale incapacité de travailler à l’issue du délai de carence d’une année et avoir ainsi droit à une rente complète dès le 1 er octobre 2011, six mois après le dépôt de sa demande AI du 18 avril 2011. b) A titre liminaire, il convient de préciser à l’intention du recourant que les rapports et certificats médicaux des 5 novembre 2015, 29 janvier et 14 mai 2016 produits en cause ont trait à des éléments de fait postérieurs d’environ une année, voire même davantage, à la décision querellée du 8 décembre 2014. Or de jurisprudence constante, le juge des assurances sociales doit, en règle générale, apprécier la légalité des décisions attaquées d'après l'état de fait existant au moment où la décision litigieuse a été rendue, les faits survenus postérieurement et ayant modifié cette situation devant normalement faire l'objet d'une nouvelle décision administrative (ATF 131 V 242 consid. 2.1 et 121 V 362 consid. 1b ; TF 9C_167/2013 du 24 avril 2013 consid. 3). En effet, l’IRM du 5 novembre 2015 porte sur le genou droit et fait état d’une arthrose fémoro patellaire. Il s’agit d’une nouvelle atteinte postérieure à la décision. Quant aux douleurs au genou gauche (IRM du 14 mai 2016) et au syndrome d’apnée du sommeil (rapport du 29 janvier 2016), il s’agit d’atteintes connues, traitées et prises en compte par l’OAI. Avant d’être atteint dans sa santé physique, le recourant a travaillé comme cuisinier particulier, à plein temps, pour le compte de K.________ du 15 novembre 2006 au 12 juillet 2010. Il a ensuite été indemnisé par l’assureur perte de gain maladie privé de l’employeur (A.___________) jusqu’au 12 juillet 2012, à concurrence d’un total de 199'221 francs. Sur le plan médical, le Dr E.__________ a attesté une totale incapacité de travail dès le 15 septembre 2010. Les 4, 19 et 25 février 2011, l’assuré s’est soumis à trois interventions chirurgicales sous la forme d’arthroscopies avec drainages au genou gauche. Il a ensuite été suivi, du 4 au 26 mars 2011, au centre de rééducation de la Fondation [...]. Le Dr G.________ qui a opéré l’assuré a constaté une totale incapacité de travail de celui-ci dès le 19 février 2011 pour une durée indéterminée dans la profession de cuisinier (rapport du 23 mars 2011). Il a estimé toutefois que l’assuré présentait une capacité de travail médico-théorique entière dans une activité adaptée à compter du 17 août 2011 (rapport du 24 août 2011). Il a confirmé ce dernier constat à A.___________ le 8 novembre 2011 en posant les diagnostics de status post-arthroscopie du genou gauche et de gonarthrose modérée, avec la précision qu’une activité adaptée sans déplacements multiples ni ports de charges était pleinement exigible. Dans un courrier du 28 décembre 2011, l’assureur perte de gain maladie privé a retenu sur la base des éléments recueillis que le recourant présentait une capacité de travail totale dans une activité adaptée à compter du mois d’août 2011. Le 27 janvier 2012, le Dr G.________ a fait part d’une évolution défavorable en raison de lésions focales à l’examen arthroscopique et rappelé que l’incapacité de travail de l’assuré était totale en tant que cuisinier. Le DrV.________ a pour sa part constaté, le 17 juin 2012, une totale incapacité de travail dans l’activité habituelle de cuisinier et préconisé un reclassement professionnel de l’intéressé, une perte de poids et la pose d’une prothèse totale du genou gauche. De son côté, le Dr X.________ s’est concentré sur le traitement devant être mis en œuvre en suggérant une intervention comprenant la pose d’une prothèse totale du genou postéro-stabilisée, avec une prothèse semi-contrainte de type LCCK en réserve (rapport du 22 juin 2012). Cette option thérapeutique n’a pas été préconisée par des avis ultérieurs de chirurgiens orthopédistes français qui proposaient quant à eux une mesure visant à obtenir une perte de poids ainsi qu’une récupération fonctionnelle, entre six mois et un an, avant de pouvoir se prononcer sur l’indication du geste chirurgical envisagé. Le 30 octobre 2012, le Dr Q.________ a constaté que l’assuré présentait comme atteinte principale une gonarthrose gauche avec un status après arthrite septique et comme diagnostics associés qui ne relevaient pas de l’AI un syndrome d’apnée du sommeil, une hypertension artérielle, une obésité et des lombalgies. Selon le médecin du SMR, la capacité de travail du recourant dans une activité adaptée était totale à compter du 17 août 2011. Le 2 novembre 2012, l’OAI a alloué à l’assuré un reclassement professionnel pour une formation d’assistant RH du 16 octobre 2012 au 2 novembre 2013, qu’il a achevé même s’il n’a pas souhaité repasser l’examen d’assistant RH en raison de ses projets personnels. Les 21, 24 et 27 octobre 2014, l’intéressé a par ailleurs lui-même allégué qu’il avait beaucoup maigri et qu’il présentait désormais une capacité de travail complète dans son ancienne activité et qu’il attendait une décision de refus de l’OAI afin de libérer son avoir LPP et financer sa nouvelle activité indépendante. Il a en effet débuté une activité indépendante dans la vente de denrées alimentaires à 100% dès le 8 mai 2014, adaptée à son état somatique comme l’a certifié son médecin traitant (rapport du 26 novembre 2014 du Dr O.________). Au vu de l’ensemble des circonstances, en ce qui concerne l'évaluation de la capacité résiduelle de travail du recourant, les constatations et conclusions des rapports des 23 mars et 24 août 2011 du Dr G.________, confirmées le 8 novembre 2011, reposent sur une étude circonstanciée du cas d’espèce et des examens complets, et prennent également en considération les plaintes de l’assuré opéré par ce médecin. Elles ont été établies en pleine connaissance du dossier, sont le fruit d’un avis clair et probant d’un spécialiste et sont dûment motivées. Ces rapports, qui ne sont au demeurant pas contredits par d’autres éléments au dossier, remplissent les réquisits jurisprudentiels permettant de leur reconnaître pleine valeur probante (cf. consid. 4 supra). A l’instar du Dr Q.________ dans ses avis des 11 juillet et 30 octobre 2012, il y a dès lors lieu de retenir une incapacité de travail totale du recourant dans l'activité habituelle de cuisinier dès le 19 février 2011 et une capacité de travail à 100 % dans l’exercice d’une activité adaptée à ses limitations somatiques dès le 17 août 2011. Ainsi, à compter de son incapacité de travail attestée dès le 15 septembre 2010 et jusqu’au 1 er octobre 2011, moment de l’éventuel droit à la rente du recourant compte tenu du dépôt de sa demande de prestations du 18 avril 2011 (cf. art. 29 al. 1 et 3 LAI), celui-ci n’a pas présenté une  incapacité  de  travail (cf. art.  6  LPGA) d’au moins 40% en moyenne durant une année sans interruption notable comme l’exige l’art. 28 al. 1 let. b LAI. Il n’a donc pas droit à une rente provisoire sur la période du 1 er octobre 2011 au 15 octobre 2012. A cet égard, le premier grief soulevé est mal fondé et ne peut qu’être rejeté. 6. a) Dans un second moyen, le recourant critique le montant de 132'089 fr. retenu à titre de revenu sans invalidité par l’OAI en lien avec la détermination de son degré d’invalidité à 34,79%. Il lui oppose la prise en compte d’un salaire de valide de 145'470 fr. en référence à ce qu’il gagnait avant la survenance de l’atteinte à la santé. Après comparaison avec le revenu d’invalide de 86'134 fr. pris en compte dans la décision attaquée, il en déduit avoir le droit à une rente partielle (au moins un quart) dès le 1 er septembre 2013, sur la base d’un taux d’invalidité de 40,79%.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9C_163/2017 du 2 mai 2017 consid. 3.1 et 8C_708/2007 du 21 août 2008 consid. 2.1). En règle générale, le revenu hypothétique de la personne valide se détermine en établissant au degré de la vraisemblance prépondérante ce qu'elle aurait effectivement pu réaliser au moment déterminant si elle était en bonne santé (ATF 134 V 322 consid. 4.1; TF 9C_501/2009 du 12 mai 2010 consid.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9C_376/2017 du 30 octobre 2017 consid. 5.3, 9C_900/2009 du 27 avril 2010 consid. 3.2, 9C_609/2009 du 15 avril 2010 consid. 8.1 et 9C_953/2008 du 5 octobre 2009 consid. 4.3).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I 12/90 du 15 octobre 1991 consid. 4a, in RCC 1992 p. 94; voir également arrêt B 80/01 du 17 octobre 2003 consid. 5.2.2). Il y a alors lieu en principe de se rapporter aux données statistiques résultant de l'Enquête suisse sur la structure des salaires (ESS) éditée par l'Office fédéral de la statistique (cf. arrêt I 377/98 du 28 juillet 1999 consid. 3b, in VSI 1999 p. 246 ; TF 9C_267/2012 du 26 novembre 2012 consid. 3.2). c) En l’occurrence, il convient de constater tout d’abord que le recourant ne conteste pas le revenu avec invalidité de 86'134 fr. retenu par l’intimé en référence au salaire brut d’assistant RH. Vérifié d’office celui-ci peut être confirmé. Concernant le revenu sans invalidité critiqué, selon l’extrait du CI AVS de l’assuré au dossier, confirmé par les chiffres ressortant des décomptes de salaires annexés au « questionnaire pour l’employeur » complété le 15 juillet 2011 – et contrairement à ce qu’a retenu l’intimé dans sa décision –, le revenu hypothétique sans invalidité devant être pris en compte pour la comparaison des revenus s’élève à 144’480 fr. pour 2010. En effet, les inscriptions figurant au CI ont en principe force probante (art. 25 al. 1 RAI qui assimile les revenus à comparer aux revenus au sens de l’AVS). Or, selon l’art. 5 al. 2 LAVS (loi fédérale du 20 décembre 1946 sur l’assurance-vieillesse et survivants ; RS 831.10), le salaire déterminant soumis à cotisation comprend les prestations en nature ayant un caractère régulier et obtenues de l’employeur. Il s’agit notamment des revenus en nourriture et logement (cf. art. 7 let. f. et 11 RAVS [règlement du 31 octobre 2917 sur l’assurance-vieillesse et survivants ; RS 831.101]). Ces revenus, sur lesquels des cotisations ont été perçues, auraient dû être pris en compte par l’OAI. De plus, ce montant correspond manifestement à ce que l'assuré aurait été en mesure de réaliser – au degré de la vraisemblance prépondérante – s'il n'était pas devenu invalide ainsi que l’a d’ailleurs admis le juriste de l’OAI (cf. note-réponse du 24 octobre 2012). En effet, depuis son engagement à la fin 2006, soit pendant près de cinq ans au total, le recourant a toujours gagné un tel salaire (147'363 fr. [pour 2007] et 143'723 fr. [pour 2008 et 2009] ; cf. extrait du 25 mai 2011 du CI AVS de l’assuré). Les motifs invoqués par l’intimé, à savoir un prétendu litige avec l’ex-employeur – au demeurant contesté par le recourant – comme la rareté du dernier emploi occupé sur le marché du travail ne sont pas des circonstances autorisant à retenir en tant que salaire de référence pour la comparaison des revenus, un montant autre – notamment les valeurs des données statistiques de l’ESS – que celui effectivement réalisé par l’assuré en dernier lieu avant l’atteinte à la santé dans son activité de chef cuisinier pour le compte de K.________. L’évaluation du degré d’invalidité auquel a procédé l’OAI se fonde à juste titre sur une approche théorique, dès lors que l’intéressé n’avait pas repris d’activité professionnelle depuis le 12 juillet 2010 jusqu’à l’exercice d’une activité indépendante depuis le 8 mai 2014. Il convient de se placer au moment de la naissance du droit (éventuel) à la rente pour procéder à la comparaison des revenus, soit en l’occurrence le 1 er novembre 2013 compte tenu de la fin du versement des indemnités journalières de la part de l’OAI au 2 novembre 2013 (cf. art. 47 al. 2 LAI). Ainsi, adapté eu égard à l’évolution moyenne des salaires de 2010 à 2011 (+ 1% ; site de l’OFS [Office Fédéral de la Statistique]), de 2011 à 2012 (+ 0.8%) et de 2012 à 2013 (+ 0.7%), le revenu sans invalidité raisonnablement exigible de l’assuré est de 148'121 fr. 85. Après comparaison, au sens de l’art. 16 LPGA, avec celui d’invalide (86'134 fr.), le taux d’invalidité du recourant est de 41,84% ([{148’121 fr. 85 – 86'134 fr.} / 148'121 fr. 85 x 100]), arrondi à 42% (cf. ATF 131 V 121). Supérieur au minimum de 40% (cf. art 28 al. 2 LAI), le degré d’invalidité du recourant lui ouvre en conséquence le droit à un quart de rente dès le 1 er novembre 2013. d) A compter du 8 mai 2014, le recourant a repris une activité lucrative indépendante dans la vente de denrées alimentaires. A cet égard, le Dr O.________ a attesté le 2 décembre 2014 que le recourant ne présentait plus d’incapacité de travail. L’OAI a toutefois considéré dans la décision litigieuse que cette activité n’était pas adaptée. On ignore cependant en l’état du dossier si les revenus perçus dans le cadre de cette activité indépendante sont plus élevés que le revenu hypothétique d’assistant RH. L’instruction menée par l’intimé sur le plan économique est lacunaire et ne permet pas de trancher le litige à satisfaction de droit. Il est ici le lieu de rappeler que selon le principe inquisitoire, les faits pertinents de la cause doivent être constatés d’office par l’assureur, qui prend les mesures d’instruction nécessaires et recueille les renseignements dont il a besoin (cf. art. 43 al. 1 LPGA). Or, tel n’a manifestement pas été le cas en l’occurrence. Cela étant, il appartiendra ainsi à l'OAI de recueillir les éléments nécessaires puis faire établir par ses services, le revenu hypothétique avec invalidité en fonction de l’activité indépendante débutée le 8 mai 2014, puis déterminer le préjudice économique qui en résulte afin d’établir le taux d’invalidité du recourant à partir du 8 mai 2014 et de rendre une nouvelle décision. 7. Au vu de ce qui précède, le recours doit être partiellement admis, la décision attaquée étant réformée en ce sens que le recourant a droit à un quart de rente du 1 er novembre 2013 au 7 mai 2014. La cause est pour le surplus renvoyée à l’OAI pour complément d’instruction sur le plan économique, puis nouvelle décision, pour la période courant dès le 8 mai 2014. a) En dérogation à l’art. 61 let. a LPGA, la procédure de recours en matière de contestations portant sur l’octroi ou le refus de prestations de l’assurance- invalidité devant le tribunal cantonal des assurances est soumise à des frais de justice. En l’espèce, compte tenu de l’ampleur de la procédure, les frais de justice doivent être arrêtés à 400 fr. à la charge de l’OAI. b) Obtenant partiellement gain de cause avec le concours des services d’un mandataire professionnel pour la défense de ses intérêts, le recourant a droit à des dépens réduits, arrêtés à 2’000 fr. TVA comprise, à la charge de l’intimé (art. 61 let. g LPGA). Par ces motifs, la Cour des assurances sociales prononce : I. Le recours est partiellement admis. II. La décision rendue le 8 décembre 2014 par l’Office de l’assurance-invalidité pour le canton de Vaud est réformée en ce sens que D.________ a droit à un quart de rente du 1 er novembre 2013 au 7 mai 2014. III. Le dossier de la cause est renvoyé à cet Office pour instruction complémentaire dans le sens des considérants, puis nouvelle décision, s’agissant du droit éventuel de D.________ à la rente d’invalidité dès le 8 mai 2014. IV. Les frais judiciaires, arrêtés à 400 fr. (quatre cents francs), sont mis à la charge de l’Office de l’assurance-invalidité pour le canton de Vaud. V. L’Office de l’assurance-invalidité pour le canton de Vaud versera à D.________ la somme de 2'000 francs (deux mille francs) à titre de dépens. La présidente : Le greffier : Du L'arrêt qui précède, dont la rédaction a été approuvée à huis clos, est notifié à : ‑ Me Didier Elsig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